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4E3" w:rsidRPr="001F4C93" w:rsidRDefault="00B00277" w:rsidP="001F4C93">
      <w:pPr>
        <w:spacing w:after="0" w:line="276" w:lineRule="auto"/>
        <w:jc w:val="center"/>
        <w:rPr>
          <w:rFonts w:ascii="Arial" w:hAnsi="Arial" w:cs="Arial"/>
          <w:b/>
          <w:sz w:val="32"/>
        </w:rPr>
      </w:pPr>
      <w:r w:rsidRPr="00B00277">
        <w:rPr>
          <w:rFonts w:ascii="Arial" w:hAnsi="Arial" w:cs="Arial"/>
          <w:b/>
          <w:sz w:val="32"/>
        </w:rPr>
        <w:t>Practical Teaching Method</w:t>
      </w:r>
      <w:r w:rsidR="00B851DE">
        <w:rPr>
          <w:rFonts w:ascii="Arial" w:hAnsi="Arial" w:cs="Arial"/>
          <w:b/>
          <w:sz w:val="32"/>
        </w:rPr>
        <w:t>ology</w:t>
      </w:r>
      <w:r w:rsidR="00E21171">
        <w:rPr>
          <w:rFonts w:ascii="Arial" w:hAnsi="Arial" w:cs="Arial"/>
          <w:b/>
          <w:sz w:val="32"/>
        </w:rPr>
        <w:t xml:space="preserve"> 2</w:t>
      </w:r>
    </w:p>
    <w:tbl>
      <w:tblPr>
        <w:tblpPr w:leftFromText="142" w:rightFromText="142" w:vertAnchor="text" w:horzAnchor="margin" w:tblpXSpec="center" w:tblpY="30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2372"/>
        <w:gridCol w:w="1834"/>
        <w:gridCol w:w="2744"/>
      </w:tblGrid>
      <w:tr w:rsidR="00A96184" w:rsidRPr="00421BC1" w:rsidTr="007540E5">
        <w:trPr>
          <w:trHeight w:val="416"/>
        </w:trPr>
        <w:tc>
          <w:tcPr>
            <w:tcW w:w="2122" w:type="dxa"/>
            <w:shd w:val="clear" w:color="auto" w:fill="D9D9D9"/>
            <w:vAlign w:val="center"/>
          </w:tcPr>
          <w:p w:rsidR="00A96184" w:rsidRPr="00421BC1" w:rsidRDefault="00A96184" w:rsidP="00A96184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421BC1">
              <w:rPr>
                <w:rFonts w:ascii="Arial" w:hAnsi="Arial" w:cs="Arial" w:hint="eastAsia"/>
                <w:sz w:val="22"/>
              </w:rPr>
              <w:t>Professor</w:t>
            </w:r>
          </w:p>
        </w:tc>
        <w:tc>
          <w:tcPr>
            <w:tcW w:w="2372" w:type="dxa"/>
          </w:tcPr>
          <w:p w:rsidR="00A96184" w:rsidRPr="00E94BEC" w:rsidRDefault="00E21171" w:rsidP="00A9618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George E.K. Whitehead</w:t>
            </w:r>
          </w:p>
        </w:tc>
        <w:tc>
          <w:tcPr>
            <w:tcW w:w="1834" w:type="dxa"/>
            <w:shd w:val="clear" w:color="auto" w:fill="D9D9D9"/>
            <w:vAlign w:val="center"/>
          </w:tcPr>
          <w:p w:rsidR="00A96184" w:rsidRPr="00421BC1" w:rsidRDefault="00A96184" w:rsidP="00A96184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421BC1">
              <w:rPr>
                <w:rFonts w:ascii="Arial" w:hAnsi="Arial" w:cs="Arial"/>
                <w:sz w:val="22"/>
              </w:rPr>
              <w:t>Contact Information</w:t>
            </w:r>
          </w:p>
        </w:tc>
        <w:tc>
          <w:tcPr>
            <w:tcW w:w="2744" w:type="dxa"/>
            <w:vAlign w:val="center"/>
          </w:tcPr>
          <w:p w:rsidR="00A96184" w:rsidRPr="00E94BEC" w:rsidRDefault="00E21171" w:rsidP="00A96184">
            <w:pPr>
              <w:spacing w:after="0"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Prof.gwhitehead@igse.ac.kr</w:t>
            </w:r>
          </w:p>
        </w:tc>
      </w:tr>
      <w:tr w:rsidR="00FF44EA" w:rsidRPr="00421BC1" w:rsidTr="00043ACD">
        <w:trPr>
          <w:trHeight w:val="512"/>
        </w:trPr>
        <w:tc>
          <w:tcPr>
            <w:tcW w:w="2122" w:type="dxa"/>
            <w:shd w:val="clear" w:color="auto" w:fill="D9D9D9"/>
            <w:vAlign w:val="center"/>
          </w:tcPr>
          <w:p w:rsidR="00FF44EA" w:rsidRPr="00421BC1" w:rsidRDefault="00FF44EA" w:rsidP="00EF1D57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421BC1">
              <w:rPr>
                <w:rFonts w:ascii="Arial" w:hAnsi="Arial" w:cs="Arial" w:hint="eastAsia"/>
                <w:sz w:val="22"/>
              </w:rPr>
              <w:t>Class hours</w:t>
            </w:r>
          </w:p>
        </w:tc>
        <w:tc>
          <w:tcPr>
            <w:tcW w:w="6950" w:type="dxa"/>
            <w:gridSpan w:val="3"/>
          </w:tcPr>
          <w:p w:rsidR="00FF44EA" w:rsidRPr="007540E5" w:rsidRDefault="00FF44EA" w:rsidP="007540E5">
            <w:pPr>
              <w:pStyle w:val="ListParagraph"/>
              <w:numPr>
                <w:ilvl w:val="0"/>
                <w:numId w:val="6"/>
              </w:numPr>
              <w:spacing w:after="0"/>
              <w:ind w:leftChars="0"/>
              <w:rPr>
                <w:rFonts w:ascii="Arial" w:hAnsi="Arial" w:cs="Arial"/>
                <w:szCs w:val="20"/>
              </w:rPr>
            </w:pPr>
            <w:r w:rsidRPr="007540E5">
              <w:rPr>
                <w:rFonts w:ascii="Arial" w:hAnsi="Arial" w:cs="Arial"/>
                <w:szCs w:val="20"/>
              </w:rPr>
              <w:t>15 hours</w:t>
            </w:r>
          </w:p>
          <w:p w:rsidR="00FF44EA" w:rsidRDefault="00FF44EA" w:rsidP="00EF1D57">
            <w:pPr>
              <w:spacing w:after="0"/>
              <w:rPr>
                <w:rFonts w:ascii="Arial" w:hAnsi="Arial" w:cs="Arial"/>
                <w:szCs w:val="20"/>
              </w:rPr>
            </w:pPr>
          </w:p>
          <w:p w:rsidR="00FF44EA" w:rsidRPr="007540E5" w:rsidRDefault="00FF44EA" w:rsidP="007540E5">
            <w:pPr>
              <w:pStyle w:val="ListParagraph"/>
              <w:numPr>
                <w:ilvl w:val="0"/>
                <w:numId w:val="6"/>
              </w:numPr>
              <w:spacing w:after="0"/>
              <w:ind w:leftChars="0"/>
              <w:rPr>
                <w:rFonts w:ascii="Arial" w:hAnsi="Arial" w:cs="Arial"/>
                <w:szCs w:val="20"/>
              </w:rPr>
            </w:pPr>
            <w:r w:rsidRPr="007540E5">
              <w:rPr>
                <w:rFonts w:ascii="Arial" w:hAnsi="Arial" w:cs="Arial"/>
                <w:szCs w:val="20"/>
              </w:rPr>
              <w:t>Tues/Thurs</w:t>
            </w:r>
            <w:r w:rsidRPr="007540E5">
              <w:rPr>
                <w:rFonts w:ascii="Arial" w:hAnsi="Arial" w:cs="Arial" w:hint="eastAsia"/>
                <w:szCs w:val="20"/>
              </w:rPr>
              <w:t xml:space="preserve"> 14:00~17:00</w:t>
            </w:r>
          </w:p>
          <w:p w:rsidR="00FF44EA" w:rsidRDefault="00FF44EA" w:rsidP="00EF1D57">
            <w:pPr>
              <w:spacing w:after="0"/>
              <w:rPr>
                <w:rFonts w:ascii="Arial" w:hAnsi="Arial" w:cs="Arial"/>
                <w:szCs w:val="20"/>
              </w:rPr>
            </w:pPr>
          </w:p>
          <w:p w:rsidR="00FF44EA" w:rsidRPr="007540E5" w:rsidRDefault="00FF44EA" w:rsidP="007540E5">
            <w:pPr>
              <w:pStyle w:val="ListParagraph"/>
              <w:numPr>
                <w:ilvl w:val="0"/>
                <w:numId w:val="6"/>
              </w:numPr>
              <w:spacing w:after="0"/>
              <w:ind w:leftChars="0"/>
              <w:rPr>
                <w:rFonts w:ascii="Arial" w:hAnsi="Arial" w:cs="Arial"/>
                <w:szCs w:val="20"/>
              </w:rPr>
            </w:pPr>
            <w:r w:rsidRPr="007540E5">
              <w:rPr>
                <w:rFonts w:ascii="Arial" w:hAnsi="Arial" w:cs="Arial"/>
                <w:szCs w:val="20"/>
              </w:rPr>
              <w:t>Aug. 7 ~Aug. 21</w:t>
            </w:r>
          </w:p>
          <w:p w:rsidR="00FF44EA" w:rsidRPr="00E94BEC" w:rsidRDefault="00FF44EA" w:rsidP="00EF1D57">
            <w:pPr>
              <w:spacing w:after="0" w:line="276" w:lineRule="auto"/>
              <w:rPr>
                <w:rFonts w:ascii="Arial" w:hAnsi="Arial" w:cs="Arial"/>
                <w:szCs w:val="20"/>
              </w:rPr>
            </w:pPr>
          </w:p>
        </w:tc>
      </w:tr>
    </w:tbl>
    <w:p w:rsidR="00481323" w:rsidRDefault="00481323" w:rsidP="00481323">
      <w:pPr>
        <w:spacing w:after="0" w:line="276" w:lineRule="auto"/>
        <w:rPr>
          <w:rFonts w:ascii="Arial" w:hAnsi="Arial" w:cs="Arial"/>
          <w:sz w:val="22"/>
        </w:rPr>
      </w:pPr>
    </w:p>
    <w:p w:rsidR="001F4C93" w:rsidRDefault="001F4C93" w:rsidP="001F4C93">
      <w:pPr>
        <w:spacing w:after="0" w:line="240" w:lineRule="auto"/>
        <w:rPr>
          <w:rFonts w:ascii="Arial" w:hAnsi="Arial" w:cs="Arial"/>
          <w:sz w:val="22"/>
        </w:rPr>
      </w:pPr>
    </w:p>
    <w:p w:rsidR="005411C0" w:rsidRDefault="00481323" w:rsidP="00A96184">
      <w:pPr>
        <w:spacing w:after="0" w:line="276" w:lineRule="auto"/>
        <w:rPr>
          <w:rFonts w:ascii="Arial" w:hAnsi="Arial" w:cs="Arial"/>
          <w:szCs w:val="20"/>
        </w:rPr>
      </w:pPr>
      <w:r w:rsidRPr="00481323">
        <w:rPr>
          <w:rFonts w:ascii="Arial" w:hAnsi="Arial" w:cs="Arial"/>
          <w:sz w:val="22"/>
        </w:rPr>
        <w:t>(1</w:t>
      </w:r>
      <w:r>
        <w:rPr>
          <w:rFonts w:ascii="Arial" w:hAnsi="Arial" w:cs="Arial"/>
          <w:sz w:val="22"/>
        </w:rPr>
        <w:t xml:space="preserve">) </w:t>
      </w:r>
      <w:r w:rsidRPr="00481323">
        <w:rPr>
          <w:rFonts w:ascii="Arial" w:hAnsi="Arial" w:cs="Arial"/>
          <w:sz w:val="22"/>
        </w:rPr>
        <w:t>COURSE DESCRIPTION</w:t>
      </w:r>
      <w:r w:rsidR="00A96184" w:rsidRPr="00E94BEC">
        <w:rPr>
          <w:rFonts w:ascii="Arial" w:hAnsi="Arial" w:cs="Arial"/>
          <w:szCs w:val="20"/>
        </w:rPr>
        <w:t>.</w:t>
      </w:r>
      <w:r w:rsidR="002E5BEC">
        <w:rPr>
          <w:rFonts w:ascii="Arial" w:hAnsi="Arial" w:cs="Arial"/>
          <w:szCs w:val="20"/>
        </w:rPr>
        <w:t xml:space="preserve"> </w:t>
      </w:r>
    </w:p>
    <w:p w:rsidR="00CA78E0" w:rsidRDefault="00CA78E0" w:rsidP="001F4C93">
      <w:pPr>
        <w:spacing w:after="0" w:line="200" w:lineRule="exact"/>
        <w:rPr>
          <w:rFonts w:ascii="Arial" w:hAnsi="Arial" w:cs="Arial"/>
          <w:szCs w:val="20"/>
        </w:rPr>
      </w:pPr>
    </w:p>
    <w:p w:rsidR="00CA78E0" w:rsidRPr="00B17098" w:rsidRDefault="007540E5" w:rsidP="001F4C93">
      <w:pPr>
        <w:spacing w:after="12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Practical Tea</w:t>
      </w:r>
      <w:r w:rsidR="00F0022C">
        <w:rPr>
          <w:rFonts w:ascii="Arial" w:hAnsi="Arial" w:cs="Arial"/>
          <w:sz w:val="22"/>
        </w:rPr>
        <w:t xml:space="preserve">ching Methodology 2 course </w:t>
      </w:r>
      <w:r>
        <w:rPr>
          <w:rFonts w:ascii="Arial" w:hAnsi="Arial" w:cs="Arial"/>
          <w:sz w:val="22"/>
        </w:rPr>
        <w:t xml:space="preserve">focuses on the understanding and </w:t>
      </w:r>
      <w:r w:rsidR="005F1F0E">
        <w:rPr>
          <w:rFonts w:ascii="Arial" w:hAnsi="Arial" w:cs="Arial"/>
          <w:sz w:val="22"/>
        </w:rPr>
        <w:t xml:space="preserve">application of high-leverage teaching practices suitable for Korean Secondary English classrooms. </w:t>
      </w:r>
      <w:r w:rsidR="00F37608">
        <w:rPr>
          <w:rFonts w:ascii="Arial" w:hAnsi="Arial" w:cs="Arial"/>
          <w:sz w:val="22"/>
        </w:rPr>
        <w:t xml:space="preserve">Teachers will be guided through a series of </w:t>
      </w:r>
      <w:r w:rsidR="00C452BC" w:rsidRPr="00FB1917">
        <w:rPr>
          <w:rFonts w:ascii="Arial" w:hAnsi="Arial" w:cs="Arial"/>
          <w:noProof/>
          <w:sz w:val="22"/>
        </w:rPr>
        <w:t>reflective</w:t>
      </w:r>
      <w:r w:rsidR="00C452BC">
        <w:rPr>
          <w:rFonts w:ascii="Arial" w:hAnsi="Arial" w:cs="Arial"/>
          <w:sz w:val="22"/>
        </w:rPr>
        <w:t xml:space="preserve"> </w:t>
      </w:r>
      <w:r w:rsidR="00F37608">
        <w:rPr>
          <w:rFonts w:ascii="Arial" w:hAnsi="Arial" w:cs="Arial"/>
          <w:sz w:val="22"/>
        </w:rPr>
        <w:t xml:space="preserve">discussions and </w:t>
      </w:r>
      <w:r w:rsidR="00F37608" w:rsidRPr="00FB1917">
        <w:rPr>
          <w:rFonts w:ascii="Arial" w:hAnsi="Arial" w:cs="Arial"/>
          <w:noProof/>
          <w:sz w:val="22"/>
        </w:rPr>
        <w:t>guided</w:t>
      </w:r>
      <w:r w:rsidR="00F37608">
        <w:rPr>
          <w:rFonts w:ascii="Arial" w:hAnsi="Arial" w:cs="Arial"/>
          <w:sz w:val="22"/>
        </w:rPr>
        <w:t xml:space="preserve"> video observations</w:t>
      </w:r>
      <w:r w:rsidR="00C452BC">
        <w:rPr>
          <w:rFonts w:ascii="Arial" w:hAnsi="Arial" w:cs="Arial"/>
          <w:sz w:val="22"/>
        </w:rPr>
        <w:t xml:space="preserve"> that will examine </w:t>
      </w:r>
      <w:r w:rsidR="00F52793">
        <w:rPr>
          <w:rFonts w:ascii="Arial" w:hAnsi="Arial" w:cs="Arial"/>
          <w:sz w:val="22"/>
        </w:rPr>
        <w:t>various aspects of content,</w:t>
      </w:r>
      <w:r w:rsidR="00F742D1">
        <w:rPr>
          <w:rFonts w:ascii="Arial" w:hAnsi="Arial" w:cs="Arial"/>
          <w:sz w:val="22"/>
        </w:rPr>
        <w:t xml:space="preserve"> lesson delivery, classroom environment, and teacher’s attitude </w:t>
      </w:r>
      <w:r w:rsidR="00F742D1" w:rsidRPr="00E7675D">
        <w:rPr>
          <w:rFonts w:ascii="Arial" w:hAnsi="Arial" w:cs="Arial"/>
          <w:noProof/>
          <w:sz w:val="22"/>
        </w:rPr>
        <w:t>tha</w:t>
      </w:r>
      <w:r w:rsidR="00E7675D">
        <w:rPr>
          <w:rFonts w:ascii="Arial" w:hAnsi="Arial" w:cs="Arial"/>
          <w:noProof/>
          <w:sz w:val="22"/>
        </w:rPr>
        <w:t>t</w:t>
      </w:r>
      <w:r w:rsidR="00F742D1">
        <w:rPr>
          <w:rFonts w:ascii="Arial" w:hAnsi="Arial" w:cs="Arial"/>
          <w:sz w:val="22"/>
        </w:rPr>
        <w:t xml:space="preserve"> </w:t>
      </w:r>
      <w:r w:rsidR="00F742D1" w:rsidRPr="00FB1917">
        <w:rPr>
          <w:rFonts w:ascii="Arial" w:hAnsi="Arial" w:cs="Arial"/>
          <w:noProof/>
          <w:sz w:val="22"/>
        </w:rPr>
        <w:t>greatly</w:t>
      </w:r>
      <w:r w:rsidR="00F742D1">
        <w:rPr>
          <w:rFonts w:ascii="Arial" w:hAnsi="Arial" w:cs="Arial"/>
          <w:sz w:val="22"/>
        </w:rPr>
        <w:t xml:space="preserve"> impact the </w:t>
      </w:r>
      <w:r w:rsidR="0043099A">
        <w:rPr>
          <w:rFonts w:ascii="Arial" w:hAnsi="Arial" w:cs="Arial"/>
          <w:sz w:val="22"/>
        </w:rPr>
        <w:t xml:space="preserve">learners. Teachers will then be </w:t>
      </w:r>
      <w:r w:rsidR="005F1F0E">
        <w:rPr>
          <w:rFonts w:ascii="Arial" w:hAnsi="Arial" w:cs="Arial"/>
          <w:sz w:val="22"/>
        </w:rPr>
        <w:t>required to critically reflect on what they have learned throughout the ITTP course</w:t>
      </w:r>
      <w:r w:rsidR="00F0022C">
        <w:rPr>
          <w:rFonts w:ascii="Arial" w:hAnsi="Arial" w:cs="Arial"/>
          <w:sz w:val="22"/>
        </w:rPr>
        <w:t xml:space="preserve"> and</w:t>
      </w:r>
      <w:r w:rsidR="005E05CB">
        <w:rPr>
          <w:rFonts w:ascii="Arial" w:hAnsi="Arial" w:cs="Arial"/>
          <w:sz w:val="22"/>
        </w:rPr>
        <w:t xml:space="preserve"> </w:t>
      </w:r>
      <w:r w:rsidR="005E05CB" w:rsidRPr="00E7675D">
        <w:rPr>
          <w:rFonts w:ascii="Arial" w:hAnsi="Arial" w:cs="Arial"/>
          <w:noProof/>
          <w:sz w:val="22"/>
        </w:rPr>
        <w:t>adapt</w:t>
      </w:r>
      <w:r w:rsidR="005E05CB">
        <w:rPr>
          <w:rFonts w:ascii="Arial" w:hAnsi="Arial" w:cs="Arial"/>
          <w:sz w:val="22"/>
        </w:rPr>
        <w:t xml:space="preserve"> </w:t>
      </w:r>
      <w:r w:rsidR="00A65052">
        <w:rPr>
          <w:rFonts w:ascii="Arial" w:hAnsi="Arial" w:cs="Arial"/>
          <w:sz w:val="22"/>
        </w:rPr>
        <w:t xml:space="preserve">the various </w:t>
      </w:r>
      <w:r w:rsidR="005E05CB">
        <w:rPr>
          <w:rFonts w:ascii="Arial" w:hAnsi="Arial" w:cs="Arial"/>
          <w:sz w:val="22"/>
        </w:rPr>
        <w:t xml:space="preserve">approaches, techniques, methods, and activities to </w:t>
      </w:r>
      <w:r w:rsidR="00A65052">
        <w:rPr>
          <w:rFonts w:ascii="Arial" w:hAnsi="Arial" w:cs="Arial"/>
          <w:sz w:val="22"/>
        </w:rPr>
        <w:t xml:space="preserve">their </w:t>
      </w:r>
      <w:r w:rsidR="00A65052" w:rsidRPr="00E7675D">
        <w:rPr>
          <w:rFonts w:ascii="Arial" w:hAnsi="Arial" w:cs="Arial"/>
          <w:noProof/>
          <w:sz w:val="22"/>
        </w:rPr>
        <w:t>own</w:t>
      </w:r>
      <w:r w:rsidR="00A65052">
        <w:rPr>
          <w:rFonts w:ascii="Arial" w:hAnsi="Arial" w:cs="Arial"/>
          <w:sz w:val="22"/>
        </w:rPr>
        <w:t xml:space="preserve"> </w:t>
      </w:r>
      <w:r w:rsidR="00F37608">
        <w:rPr>
          <w:rFonts w:ascii="Arial" w:hAnsi="Arial" w:cs="Arial"/>
          <w:sz w:val="22"/>
        </w:rPr>
        <w:t>contextual teaching reality</w:t>
      </w:r>
      <w:r w:rsidR="00A65052">
        <w:rPr>
          <w:rFonts w:ascii="Arial" w:hAnsi="Arial" w:cs="Arial"/>
          <w:sz w:val="22"/>
        </w:rPr>
        <w:t xml:space="preserve">.  </w:t>
      </w:r>
      <w:r w:rsidR="00F0022C">
        <w:rPr>
          <w:rFonts w:ascii="Arial" w:hAnsi="Arial" w:cs="Arial"/>
          <w:sz w:val="22"/>
        </w:rPr>
        <w:t xml:space="preserve"> </w:t>
      </w:r>
    </w:p>
    <w:p w:rsidR="00481323" w:rsidRDefault="00481323" w:rsidP="001F4C93">
      <w:pPr>
        <w:spacing w:after="0" w:line="240" w:lineRule="auto"/>
        <w:rPr>
          <w:rFonts w:ascii="Arial" w:hAnsi="Arial" w:cs="Arial"/>
          <w:sz w:val="22"/>
        </w:rPr>
      </w:pPr>
    </w:p>
    <w:p w:rsidR="00481323" w:rsidRDefault="00481323" w:rsidP="00481323">
      <w:pPr>
        <w:spacing w:after="0" w:line="276" w:lineRule="auto"/>
        <w:rPr>
          <w:rFonts w:ascii="Arial" w:hAnsi="Arial" w:cs="Arial"/>
          <w:sz w:val="22"/>
        </w:rPr>
      </w:pPr>
      <w:r w:rsidRPr="00481323">
        <w:rPr>
          <w:rFonts w:ascii="Arial" w:hAnsi="Arial" w:cs="Arial"/>
          <w:sz w:val="22"/>
        </w:rPr>
        <w:t>(2) COURSE AIMS</w:t>
      </w:r>
    </w:p>
    <w:p w:rsidR="00CA78E0" w:rsidRPr="00481323" w:rsidRDefault="00CA78E0" w:rsidP="001F4C93">
      <w:pPr>
        <w:spacing w:after="0" w:line="200" w:lineRule="exact"/>
        <w:rPr>
          <w:rFonts w:ascii="Arial" w:hAnsi="Arial" w:cs="Arial"/>
          <w:sz w:val="22"/>
        </w:rPr>
      </w:pPr>
    </w:p>
    <w:p w:rsidR="009A1C15" w:rsidRDefault="009A1C15" w:rsidP="001F4C93">
      <w:pPr>
        <w:spacing w:after="120" w:line="240" w:lineRule="auto"/>
        <w:rPr>
          <w:rFonts w:ascii="Arial" w:hAnsi="Arial" w:cs="Arial"/>
          <w:sz w:val="22"/>
        </w:rPr>
      </w:pPr>
    </w:p>
    <w:p w:rsidR="009A1C15" w:rsidRDefault="00CA78E0" w:rsidP="009A1C15">
      <w:pPr>
        <w:pStyle w:val="ListParagraph"/>
        <w:numPr>
          <w:ilvl w:val="0"/>
          <w:numId w:val="7"/>
        </w:numPr>
        <w:spacing w:after="120" w:line="240" w:lineRule="auto"/>
        <w:ind w:leftChars="0"/>
        <w:rPr>
          <w:rFonts w:ascii="Arial" w:hAnsi="Arial" w:cs="Arial"/>
          <w:sz w:val="22"/>
        </w:rPr>
      </w:pPr>
      <w:r w:rsidRPr="009A1C15">
        <w:rPr>
          <w:rFonts w:ascii="Arial" w:hAnsi="Arial" w:cs="Arial"/>
          <w:sz w:val="22"/>
        </w:rPr>
        <w:t xml:space="preserve">to </w:t>
      </w:r>
      <w:r w:rsidR="005D1DBA" w:rsidRPr="009A1C15">
        <w:rPr>
          <w:rFonts w:ascii="Arial" w:hAnsi="Arial" w:cs="Arial"/>
          <w:sz w:val="22"/>
        </w:rPr>
        <w:t xml:space="preserve">develop </w:t>
      </w:r>
      <w:r w:rsidR="00372B4C" w:rsidRPr="009A1C15">
        <w:rPr>
          <w:rFonts w:ascii="Arial" w:hAnsi="Arial" w:cs="Arial"/>
          <w:sz w:val="22"/>
        </w:rPr>
        <w:t>teachers’</w:t>
      </w:r>
      <w:r w:rsidR="005D1DBA" w:rsidRPr="009A1C15">
        <w:rPr>
          <w:rFonts w:ascii="Arial" w:hAnsi="Arial" w:cs="Arial"/>
          <w:sz w:val="22"/>
        </w:rPr>
        <w:t xml:space="preserve"> self-awareness </w:t>
      </w:r>
      <w:r w:rsidR="006275F6" w:rsidRPr="009A1C15">
        <w:rPr>
          <w:rFonts w:ascii="Arial" w:hAnsi="Arial" w:cs="Arial"/>
          <w:sz w:val="22"/>
        </w:rPr>
        <w:t xml:space="preserve">and metacognition through critical observation and reflection tasks. </w:t>
      </w:r>
    </w:p>
    <w:p w:rsidR="00EA1CD0" w:rsidRDefault="00EA1CD0" w:rsidP="00EA1CD0">
      <w:pPr>
        <w:pStyle w:val="ListParagraph"/>
        <w:spacing w:after="120" w:line="240" w:lineRule="auto"/>
        <w:ind w:leftChars="0" w:left="720"/>
        <w:rPr>
          <w:rFonts w:ascii="Arial" w:hAnsi="Arial" w:cs="Arial"/>
          <w:sz w:val="22"/>
        </w:rPr>
      </w:pPr>
    </w:p>
    <w:p w:rsidR="00C571D7" w:rsidRDefault="006275F6" w:rsidP="009A1C15">
      <w:pPr>
        <w:pStyle w:val="ListParagraph"/>
        <w:numPr>
          <w:ilvl w:val="0"/>
          <w:numId w:val="7"/>
        </w:numPr>
        <w:spacing w:after="120" w:line="240" w:lineRule="auto"/>
        <w:ind w:leftChars="0"/>
        <w:rPr>
          <w:rFonts w:ascii="Arial" w:hAnsi="Arial" w:cs="Arial"/>
          <w:sz w:val="22"/>
        </w:rPr>
      </w:pPr>
      <w:r w:rsidRPr="009A1C15">
        <w:rPr>
          <w:rFonts w:ascii="Arial" w:hAnsi="Arial" w:cs="Arial"/>
          <w:sz w:val="22"/>
        </w:rPr>
        <w:t xml:space="preserve">to raise </w:t>
      </w:r>
      <w:r w:rsidR="00372B4C" w:rsidRPr="009A1C15">
        <w:rPr>
          <w:rFonts w:ascii="Arial" w:hAnsi="Arial" w:cs="Arial"/>
          <w:sz w:val="22"/>
        </w:rPr>
        <w:t>students’</w:t>
      </w:r>
      <w:r w:rsidRPr="009A1C15">
        <w:rPr>
          <w:rFonts w:ascii="Arial" w:hAnsi="Arial" w:cs="Arial"/>
          <w:sz w:val="22"/>
        </w:rPr>
        <w:t xml:space="preserve"> </w:t>
      </w:r>
      <w:r w:rsidR="005D6E94" w:rsidRPr="009A1C15">
        <w:rPr>
          <w:rFonts w:ascii="Arial" w:hAnsi="Arial" w:cs="Arial"/>
          <w:sz w:val="22"/>
        </w:rPr>
        <w:t>consciousness</w:t>
      </w:r>
      <w:r w:rsidR="00D84207" w:rsidRPr="009A1C15">
        <w:rPr>
          <w:rFonts w:ascii="Arial" w:hAnsi="Arial" w:cs="Arial"/>
          <w:sz w:val="22"/>
        </w:rPr>
        <w:t xml:space="preserve"> </w:t>
      </w:r>
      <w:r w:rsidR="009A1C15" w:rsidRPr="009A1C15">
        <w:rPr>
          <w:rFonts w:ascii="Arial" w:hAnsi="Arial" w:cs="Arial"/>
          <w:sz w:val="22"/>
        </w:rPr>
        <w:t xml:space="preserve">of </w:t>
      </w:r>
      <w:r w:rsidR="00EA1CD0">
        <w:rPr>
          <w:rFonts w:ascii="Arial" w:hAnsi="Arial" w:cs="Arial"/>
          <w:sz w:val="22"/>
        </w:rPr>
        <w:t xml:space="preserve">teaching approaches, techniques, methods, and activities, </w:t>
      </w:r>
      <w:r w:rsidR="009A1C15" w:rsidRPr="009A1C15">
        <w:rPr>
          <w:rFonts w:ascii="Arial" w:hAnsi="Arial" w:cs="Arial"/>
          <w:sz w:val="22"/>
        </w:rPr>
        <w:t xml:space="preserve">that may not fit their context. </w:t>
      </w:r>
    </w:p>
    <w:p w:rsidR="00EA1CD0" w:rsidRDefault="00EA1CD0" w:rsidP="00EA1CD0">
      <w:pPr>
        <w:pStyle w:val="ListParagraph"/>
        <w:spacing w:after="120" w:line="240" w:lineRule="auto"/>
        <w:ind w:leftChars="0" w:left="720"/>
        <w:rPr>
          <w:rFonts w:ascii="Arial" w:hAnsi="Arial" w:cs="Arial"/>
          <w:sz w:val="22"/>
        </w:rPr>
      </w:pPr>
    </w:p>
    <w:p w:rsidR="00C571D7" w:rsidRDefault="009A1C15" w:rsidP="00214706">
      <w:pPr>
        <w:pStyle w:val="ListParagraph"/>
        <w:numPr>
          <w:ilvl w:val="0"/>
          <w:numId w:val="7"/>
        </w:numPr>
        <w:spacing w:after="120" w:line="240" w:lineRule="auto"/>
        <w:ind w:leftChars="0"/>
        <w:rPr>
          <w:rFonts w:ascii="Arial" w:hAnsi="Arial" w:cs="Arial"/>
          <w:sz w:val="22"/>
        </w:rPr>
      </w:pPr>
      <w:r w:rsidRPr="00EA1CD0">
        <w:rPr>
          <w:rFonts w:ascii="Arial" w:hAnsi="Arial" w:cs="Arial"/>
          <w:sz w:val="22"/>
        </w:rPr>
        <w:t xml:space="preserve">To foster students’ abilities to adapt decontextualized </w:t>
      </w:r>
      <w:r w:rsidR="00EA1CD0" w:rsidRPr="009A1C15">
        <w:rPr>
          <w:rFonts w:ascii="Arial" w:hAnsi="Arial" w:cs="Arial"/>
          <w:sz w:val="22"/>
        </w:rPr>
        <w:t xml:space="preserve">of </w:t>
      </w:r>
      <w:r w:rsidR="00EA1CD0">
        <w:rPr>
          <w:rFonts w:ascii="Arial" w:hAnsi="Arial" w:cs="Arial"/>
          <w:sz w:val="22"/>
        </w:rPr>
        <w:t xml:space="preserve">teaching approaches, techniques, methods, and activities to their </w:t>
      </w:r>
      <w:r w:rsidR="00EA1CD0" w:rsidRPr="00FB1917">
        <w:rPr>
          <w:rFonts w:ascii="Arial" w:hAnsi="Arial" w:cs="Arial"/>
          <w:noProof/>
          <w:sz w:val="22"/>
        </w:rPr>
        <w:t>own personal</w:t>
      </w:r>
      <w:r w:rsidR="00EA1CD0">
        <w:rPr>
          <w:rFonts w:ascii="Arial" w:hAnsi="Arial" w:cs="Arial"/>
          <w:sz w:val="22"/>
        </w:rPr>
        <w:t xml:space="preserve"> teaching style and environment. </w:t>
      </w:r>
    </w:p>
    <w:p w:rsidR="00E94BEC" w:rsidRDefault="00E94BEC" w:rsidP="001F4C93">
      <w:pPr>
        <w:spacing w:after="0" w:line="240" w:lineRule="auto"/>
        <w:rPr>
          <w:rFonts w:ascii="Arial" w:hAnsi="Arial" w:cs="Arial"/>
          <w:sz w:val="22"/>
        </w:rPr>
      </w:pPr>
    </w:p>
    <w:p w:rsidR="00481323" w:rsidRDefault="00481323" w:rsidP="00481323">
      <w:pPr>
        <w:spacing w:after="0" w:line="276" w:lineRule="auto"/>
        <w:rPr>
          <w:rFonts w:ascii="Arial" w:hAnsi="Arial" w:cs="Arial"/>
          <w:sz w:val="22"/>
        </w:rPr>
      </w:pPr>
      <w:r w:rsidRPr="00481323">
        <w:rPr>
          <w:rFonts w:ascii="Arial" w:hAnsi="Arial" w:cs="Arial"/>
          <w:sz w:val="22"/>
        </w:rPr>
        <w:t xml:space="preserve">(3) </w:t>
      </w:r>
      <w:r>
        <w:rPr>
          <w:rFonts w:ascii="Arial" w:hAnsi="Arial" w:cs="Arial"/>
          <w:sz w:val="22"/>
        </w:rPr>
        <w:t>RECOMMENDED READINGS</w:t>
      </w:r>
    </w:p>
    <w:p w:rsidR="00CA78E0" w:rsidRDefault="00CA78E0" w:rsidP="001F4C93">
      <w:pPr>
        <w:spacing w:after="0" w:line="200" w:lineRule="exact"/>
        <w:rPr>
          <w:rFonts w:ascii="Arial" w:hAnsi="Arial" w:cs="Arial"/>
          <w:sz w:val="22"/>
        </w:rPr>
      </w:pPr>
    </w:p>
    <w:p w:rsidR="00B66048" w:rsidRDefault="00B66048" w:rsidP="00B66048">
      <w:pPr>
        <w:pStyle w:val="paragraph"/>
        <w:spacing w:before="0" w:beforeAutospacing="0" w:after="0" w:afterAutospacing="0"/>
        <w:ind w:left="270" w:hanging="270"/>
        <w:textAlignment w:val="baseline"/>
        <w:rPr>
          <w:rStyle w:val="eop"/>
        </w:rPr>
      </w:pPr>
      <w:proofErr w:type="spellStart"/>
      <w:r>
        <w:rPr>
          <w:rStyle w:val="normaltextrun"/>
          <w:lang w:val="en-US"/>
        </w:rPr>
        <w:t>Bax</w:t>
      </w:r>
      <w:proofErr w:type="spellEnd"/>
      <w:r>
        <w:rPr>
          <w:rStyle w:val="normaltextrun"/>
          <w:lang w:val="en-US"/>
        </w:rPr>
        <w:t>, S. (1995a). Appropriate methodology: the content of teacher development activities. </w:t>
      </w:r>
      <w:r>
        <w:rPr>
          <w:rStyle w:val="normaltextrun"/>
          <w:i/>
          <w:iCs/>
          <w:lang w:val="en-US"/>
        </w:rPr>
        <w:t>System, 23</w:t>
      </w:r>
      <w:r>
        <w:rPr>
          <w:rStyle w:val="normaltextrun"/>
          <w:lang w:val="en-US"/>
        </w:rPr>
        <w:t>(3), 347-57. https://doi.org/10.1016/0346-251x(95)00022-c</w:t>
      </w:r>
      <w:r>
        <w:rPr>
          <w:rStyle w:val="eop"/>
        </w:rPr>
        <w:t> </w:t>
      </w:r>
    </w:p>
    <w:p w:rsidR="00B66048" w:rsidRDefault="00B66048" w:rsidP="00B66048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Segoe UI" w:hAnsi="Segoe UI" w:cs="Segoe UI"/>
          <w:sz w:val="18"/>
          <w:szCs w:val="18"/>
        </w:rPr>
      </w:pPr>
    </w:p>
    <w:p w:rsidR="00B66048" w:rsidRDefault="00B66048" w:rsidP="00B66048">
      <w:pPr>
        <w:pStyle w:val="paragraph"/>
        <w:spacing w:before="0" w:beforeAutospacing="0" w:after="0" w:afterAutospacing="0"/>
        <w:ind w:left="270" w:hanging="270"/>
        <w:textAlignment w:val="baseline"/>
        <w:rPr>
          <w:rStyle w:val="eop"/>
        </w:rPr>
      </w:pPr>
      <w:proofErr w:type="spellStart"/>
      <w:r>
        <w:rPr>
          <w:rStyle w:val="normaltextrun"/>
          <w:lang w:val="en-US"/>
        </w:rPr>
        <w:t>Bax</w:t>
      </w:r>
      <w:proofErr w:type="spellEnd"/>
      <w:r>
        <w:rPr>
          <w:rStyle w:val="normaltextrun"/>
          <w:lang w:val="en-US"/>
        </w:rPr>
        <w:t>, S. (1995b). Principles for evaluating teacher development activities. </w:t>
      </w:r>
      <w:r>
        <w:rPr>
          <w:rStyle w:val="normaltextrun"/>
          <w:i/>
          <w:iCs/>
          <w:lang w:val="en-US"/>
        </w:rPr>
        <w:t>ELT Journal, 49</w:t>
      </w:r>
      <w:r>
        <w:rPr>
          <w:rStyle w:val="normaltextrun"/>
          <w:lang w:val="en-US"/>
        </w:rPr>
        <w:t>(3), 262-71. </w:t>
      </w:r>
      <w:hyperlink r:id="rId8" w:history="1">
        <w:r w:rsidRPr="004F3D97">
          <w:rPr>
            <w:rStyle w:val="Hyperlink"/>
            <w:lang w:val="en-US"/>
          </w:rPr>
          <w:t>https://doi.org/10.1093/elt/49.3.262</w:t>
        </w:r>
      </w:hyperlink>
      <w:r>
        <w:rPr>
          <w:rStyle w:val="eop"/>
        </w:rPr>
        <w:t> </w:t>
      </w:r>
    </w:p>
    <w:p w:rsidR="00FB1917" w:rsidRDefault="00FB1917" w:rsidP="00B66048">
      <w:pPr>
        <w:pStyle w:val="paragraph"/>
        <w:spacing w:before="0" w:beforeAutospacing="0" w:after="0" w:afterAutospacing="0"/>
        <w:ind w:left="270" w:hanging="270"/>
        <w:textAlignment w:val="baseline"/>
        <w:rPr>
          <w:rStyle w:val="eop"/>
        </w:rPr>
      </w:pPr>
    </w:p>
    <w:p w:rsidR="00B66048" w:rsidRDefault="00FB1917" w:rsidP="00B66048">
      <w:pPr>
        <w:pStyle w:val="paragraph"/>
        <w:spacing w:before="0" w:beforeAutospacing="0" w:after="0" w:afterAutospacing="0"/>
        <w:ind w:left="270" w:hanging="270"/>
        <w:textAlignment w:val="baseline"/>
        <w:rPr>
          <w:rStyle w:val="normaltextrun"/>
          <w:lang w:val="en-US"/>
        </w:rPr>
      </w:pPr>
      <w:proofErr w:type="spellStart"/>
      <w:r w:rsidRPr="00FB1917">
        <w:rPr>
          <w:rStyle w:val="normaltextrun"/>
          <w:lang w:val="en-US"/>
        </w:rPr>
        <w:t>L</w:t>
      </w:r>
      <w:r>
        <w:rPr>
          <w:rStyle w:val="normaltextrun"/>
          <w:lang w:val="en-US"/>
        </w:rPr>
        <w:t>evis</w:t>
      </w:r>
      <w:proofErr w:type="spellEnd"/>
      <w:r w:rsidRPr="00FB1917">
        <w:rPr>
          <w:rStyle w:val="normaltextrun"/>
          <w:lang w:val="en-US"/>
        </w:rPr>
        <w:t xml:space="preserve">, J., &amp; </w:t>
      </w:r>
      <w:r>
        <w:rPr>
          <w:rStyle w:val="normaltextrun"/>
          <w:lang w:val="en-US"/>
        </w:rPr>
        <w:t>Farrell</w:t>
      </w:r>
      <w:r w:rsidRPr="00FB1917">
        <w:rPr>
          <w:rStyle w:val="normaltextrun"/>
          <w:lang w:val="en-US"/>
        </w:rPr>
        <w:t>, T. S. (2007). Failing the practicum: Narrowing the gap between expectations and reality with reflective practice. </w:t>
      </w:r>
      <w:proofErr w:type="spellStart"/>
      <w:r w:rsidRPr="00FB1917">
        <w:rPr>
          <w:rStyle w:val="normaltextrun"/>
          <w:i/>
          <w:lang w:val="en-US"/>
        </w:rPr>
        <w:t>Tesol</w:t>
      </w:r>
      <w:proofErr w:type="spellEnd"/>
      <w:r w:rsidRPr="00FB1917">
        <w:rPr>
          <w:rStyle w:val="normaltextrun"/>
          <w:i/>
          <w:lang w:val="en-US"/>
        </w:rPr>
        <w:t xml:space="preserve"> Quarterly, 41(1),</w:t>
      </w:r>
      <w:r w:rsidRPr="00FB1917">
        <w:rPr>
          <w:rStyle w:val="normaltextrun"/>
          <w:lang w:val="en-US"/>
        </w:rPr>
        <w:t xml:space="preserve"> 193-201.</w:t>
      </w:r>
    </w:p>
    <w:p w:rsidR="00FB1917" w:rsidRPr="00FB1917" w:rsidRDefault="00FB1917" w:rsidP="00B66048">
      <w:pPr>
        <w:pStyle w:val="paragraph"/>
        <w:spacing w:before="0" w:beforeAutospacing="0" w:after="0" w:afterAutospacing="0"/>
        <w:ind w:left="270" w:hanging="270"/>
        <w:textAlignment w:val="baseline"/>
        <w:rPr>
          <w:rStyle w:val="normaltextrun"/>
          <w:lang w:val="en-US"/>
        </w:rPr>
      </w:pPr>
    </w:p>
    <w:p w:rsidR="00B72643" w:rsidRDefault="00B72643" w:rsidP="00B72643">
      <w:pPr>
        <w:pStyle w:val="paragraph"/>
        <w:spacing w:before="0" w:beforeAutospacing="0" w:after="0" w:afterAutospacing="0"/>
        <w:ind w:left="270" w:hanging="270"/>
        <w:textAlignment w:val="baseline"/>
        <w:rPr>
          <w:rStyle w:val="normaltextrun"/>
          <w:lang w:val="en-US"/>
        </w:rPr>
      </w:pPr>
      <w:r w:rsidRPr="00B72643">
        <w:rPr>
          <w:rStyle w:val="normaltextrun"/>
          <w:lang w:val="en-US"/>
        </w:rPr>
        <w:lastRenderedPageBreak/>
        <w:t>Hiver, P., &amp; Whitehead, G. (2018). Teaching metacognitively: Adaptive inside-out thinking in the L2 classroom. In C. </w:t>
      </w:r>
      <w:proofErr w:type="spellStart"/>
      <w:r w:rsidRPr="00B72643">
        <w:rPr>
          <w:rStyle w:val="normaltextrun"/>
        </w:rPr>
        <w:t>Bjørke</w:t>
      </w:r>
      <w:proofErr w:type="spellEnd"/>
      <w:r w:rsidRPr="00B72643">
        <w:rPr>
          <w:rStyle w:val="normaltextrun"/>
          <w:lang w:val="en-US"/>
        </w:rPr>
        <w:t>, M. </w:t>
      </w:r>
      <w:proofErr w:type="spellStart"/>
      <w:r w:rsidRPr="00B72643">
        <w:rPr>
          <w:rStyle w:val="normaltextrun"/>
        </w:rPr>
        <w:t>Dypedahl</w:t>
      </w:r>
      <w:proofErr w:type="spellEnd"/>
      <w:r w:rsidRPr="00B72643">
        <w:rPr>
          <w:rStyle w:val="normaltextrun"/>
          <w:lang w:val="en-US"/>
        </w:rPr>
        <w:t>, &amp; Å. </w:t>
      </w:r>
      <w:proofErr w:type="spellStart"/>
      <w:r w:rsidRPr="00B72643">
        <w:rPr>
          <w:rStyle w:val="normaltextrun"/>
        </w:rPr>
        <w:t>Haukås</w:t>
      </w:r>
      <w:proofErr w:type="spellEnd"/>
      <w:r w:rsidRPr="00B72643">
        <w:rPr>
          <w:rStyle w:val="normaltextrun"/>
          <w:lang w:val="en-US"/>
        </w:rPr>
        <w:t> (Eds.), Metacognition in Language Learning and Teaching. New York, NY: Routledge</w:t>
      </w:r>
      <w:r>
        <w:rPr>
          <w:rStyle w:val="normaltextrun"/>
          <w:lang w:val="en-US"/>
        </w:rPr>
        <w:t>.</w:t>
      </w:r>
    </w:p>
    <w:p w:rsidR="00B72643" w:rsidRDefault="00B72643" w:rsidP="00B72643">
      <w:pPr>
        <w:pStyle w:val="paragraph"/>
        <w:spacing w:before="0" w:beforeAutospacing="0" w:after="0" w:afterAutospacing="0"/>
        <w:ind w:left="270" w:hanging="270"/>
        <w:textAlignment w:val="baseline"/>
        <w:rPr>
          <w:rStyle w:val="normaltextrun"/>
          <w:lang w:val="en-US"/>
        </w:rPr>
      </w:pPr>
    </w:p>
    <w:p w:rsidR="00B72643" w:rsidRDefault="00B72643" w:rsidP="00B72643">
      <w:pPr>
        <w:pStyle w:val="paragraph"/>
        <w:spacing w:before="0" w:beforeAutospacing="0" w:after="0" w:afterAutospacing="0"/>
        <w:ind w:left="270" w:hanging="270"/>
        <w:textAlignment w:val="baseline"/>
        <w:rPr>
          <w:rStyle w:val="eop"/>
          <w:rFonts w:eastAsia="맑은 고딕"/>
        </w:rPr>
      </w:pPr>
      <w:proofErr w:type="spellStart"/>
      <w:r>
        <w:rPr>
          <w:rStyle w:val="spellingerror"/>
          <w:lang w:val="en-US"/>
        </w:rPr>
        <w:t>Kumaravadivelu</w:t>
      </w:r>
      <w:proofErr w:type="spellEnd"/>
      <w:r>
        <w:rPr>
          <w:rStyle w:val="normaltextrun"/>
          <w:lang w:val="en-US"/>
        </w:rPr>
        <w:t>, B. (2012).</w:t>
      </w:r>
      <w:r>
        <w:rPr>
          <w:rStyle w:val="normaltextrun"/>
          <w:rFonts w:ascii="Cambria Math" w:hAnsi="Cambria Math" w:cs="Cambria Math"/>
          <w:lang w:val="en-US"/>
        </w:rPr>
        <w:t> </w:t>
      </w:r>
      <w:r>
        <w:rPr>
          <w:rStyle w:val="normaltextrun"/>
          <w:i/>
          <w:iCs/>
          <w:lang w:val="en-US"/>
        </w:rPr>
        <w:t>Language teacher education for a global society: A modular model for knowing, analyzing, recognizing, doing, and seeing</w:t>
      </w:r>
      <w:r>
        <w:rPr>
          <w:rStyle w:val="normaltextrun"/>
          <w:lang w:val="en-US"/>
        </w:rPr>
        <w:t>. New York, NY: Routledge.</w:t>
      </w:r>
      <w:r>
        <w:rPr>
          <w:rStyle w:val="eop"/>
          <w:rFonts w:eastAsia="맑은 고딕"/>
        </w:rPr>
        <w:t> </w:t>
      </w:r>
    </w:p>
    <w:p w:rsidR="00B72643" w:rsidRDefault="00B72643" w:rsidP="00B72643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Segoe UI" w:hAnsi="Segoe UI" w:cs="Segoe UI"/>
          <w:sz w:val="18"/>
          <w:szCs w:val="18"/>
        </w:rPr>
      </w:pPr>
    </w:p>
    <w:p w:rsidR="00B72643" w:rsidRDefault="00B72643" w:rsidP="00B72643">
      <w:pPr>
        <w:pStyle w:val="paragraph"/>
        <w:spacing w:before="0" w:beforeAutospacing="0" w:after="0" w:afterAutospacing="0"/>
        <w:ind w:left="270" w:hanging="270"/>
        <w:textAlignment w:val="baseline"/>
        <w:rPr>
          <w:rStyle w:val="eop"/>
          <w:rFonts w:eastAsia="맑은 고딕"/>
        </w:rPr>
      </w:pPr>
      <w:proofErr w:type="spellStart"/>
      <w:r>
        <w:rPr>
          <w:rStyle w:val="spellingerror"/>
          <w:lang w:val="en-NZ"/>
        </w:rPr>
        <w:t>Kumaravadivelu</w:t>
      </w:r>
      <w:proofErr w:type="spellEnd"/>
      <w:r>
        <w:rPr>
          <w:rStyle w:val="normaltextrun"/>
          <w:lang w:val="en-NZ"/>
        </w:rPr>
        <w:t>, B. (2008). </w:t>
      </w:r>
      <w:r>
        <w:rPr>
          <w:rStyle w:val="normaltextrun"/>
          <w:i/>
          <w:iCs/>
          <w:lang w:val="en-NZ"/>
        </w:rPr>
        <w:t>Cultural globalization and language education</w:t>
      </w:r>
      <w:r>
        <w:rPr>
          <w:rStyle w:val="normaltextrun"/>
          <w:lang w:val="en-NZ"/>
        </w:rPr>
        <w:t>. London, UK: Yale University Press.</w:t>
      </w:r>
      <w:r>
        <w:rPr>
          <w:rStyle w:val="normaltextrun"/>
          <w:lang w:val="en-US"/>
        </w:rPr>
        <w:t> </w:t>
      </w:r>
      <w:r>
        <w:rPr>
          <w:rStyle w:val="eop"/>
          <w:rFonts w:eastAsia="맑은 고딕"/>
        </w:rPr>
        <w:t> </w:t>
      </w:r>
    </w:p>
    <w:p w:rsidR="00B72643" w:rsidRDefault="00B72643" w:rsidP="00B72643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Segoe UI" w:hAnsi="Segoe UI" w:cs="Segoe UI"/>
          <w:sz w:val="18"/>
          <w:szCs w:val="18"/>
        </w:rPr>
      </w:pPr>
    </w:p>
    <w:p w:rsidR="00B72643" w:rsidRDefault="00B72643" w:rsidP="00B72643">
      <w:pPr>
        <w:pStyle w:val="paragraph"/>
        <w:spacing w:before="0" w:beforeAutospacing="0" w:after="0" w:afterAutospacing="0"/>
        <w:ind w:left="270" w:hanging="270"/>
        <w:textAlignment w:val="baseline"/>
        <w:rPr>
          <w:rStyle w:val="eop"/>
          <w:rFonts w:eastAsia="맑은 고딕"/>
        </w:rPr>
      </w:pPr>
      <w:proofErr w:type="spellStart"/>
      <w:r>
        <w:rPr>
          <w:rStyle w:val="spellingerror"/>
          <w:lang w:val="en-US"/>
        </w:rPr>
        <w:t>Kumaravadivelu</w:t>
      </w:r>
      <w:proofErr w:type="spellEnd"/>
      <w:r>
        <w:rPr>
          <w:rStyle w:val="normaltextrun"/>
          <w:lang w:val="en-US"/>
        </w:rPr>
        <w:t>, B. (2001). Toward a </w:t>
      </w:r>
      <w:r w:rsidRPr="00FB1917">
        <w:rPr>
          <w:rStyle w:val="spellingerror"/>
          <w:noProof/>
          <w:lang w:val="en-US"/>
        </w:rPr>
        <w:t>postmethod</w:t>
      </w:r>
      <w:r>
        <w:rPr>
          <w:rStyle w:val="normaltextrun"/>
          <w:lang w:val="en-US"/>
        </w:rPr>
        <w:t> pedagogy.</w:t>
      </w:r>
      <w:r>
        <w:rPr>
          <w:rStyle w:val="normaltextrun"/>
          <w:rFonts w:ascii="Cambria Math" w:hAnsi="Cambria Math" w:cs="Cambria Math"/>
          <w:lang w:val="en-US"/>
        </w:rPr>
        <w:t> </w:t>
      </w:r>
      <w:r>
        <w:rPr>
          <w:rStyle w:val="normaltextrun"/>
          <w:i/>
          <w:iCs/>
          <w:lang w:val="en-US"/>
        </w:rPr>
        <w:t xml:space="preserve">TESOL </w:t>
      </w:r>
      <w:r w:rsidRPr="00FB1917">
        <w:rPr>
          <w:rStyle w:val="normaltextrun"/>
          <w:i/>
          <w:iCs/>
          <w:noProof/>
          <w:lang w:val="en-US"/>
        </w:rPr>
        <w:t>quarterly</w:t>
      </w:r>
      <w:r>
        <w:rPr>
          <w:rStyle w:val="normaltextrun"/>
          <w:i/>
          <w:iCs/>
          <w:lang w:val="en-US"/>
        </w:rPr>
        <w:t>,</w:t>
      </w:r>
      <w:r>
        <w:rPr>
          <w:rStyle w:val="normaltextrun"/>
          <w:rFonts w:ascii="Cambria Math" w:hAnsi="Cambria Math" w:cs="Cambria Math"/>
          <w:i/>
          <w:iCs/>
          <w:lang w:val="en-US"/>
        </w:rPr>
        <w:t> </w:t>
      </w:r>
      <w:r>
        <w:rPr>
          <w:rStyle w:val="normaltextrun"/>
          <w:i/>
          <w:iCs/>
          <w:lang w:val="en-US"/>
        </w:rPr>
        <w:t>35</w:t>
      </w:r>
      <w:r>
        <w:rPr>
          <w:rStyle w:val="normaltextrun"/>
          <w:lang w:val="en-US"/>
        </w:rPr>
        <w:t>(4), 537-560. </w:t>
      </w:r>
      <w:hyperlink r:id="rId9" w:history="1">
        <w:r w:rsidRPr="004F3D97">
          <w:rPr>
            <w:rStyle w:val="Hyperlink"/>
            <w:lang w:val="en-US"/>
          </w:rPr>
          <w:t>https://doi.org/10.2307/3588427</w:t>
        </w:r>
      </w:hyperlink>
      <w:r>
        <w:rPr>
          <w:rStyle w:val="eop"/>
          <w:rFonts w:eastAsia="맑은 고딕"/>
        </w:rPr>
        <w:t> </w:t>
      </w:r>
    </w:p>
    <w:p w:rsidR="00B72643" w:rsidRDefault="00B72643" w:rsidP="00B72643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Segoe UI" w:hAnsi="Segoe UI" w:cs="Segoe UI"/>
          <w:sz w:val="18"/>
          <w:szCs w:val="18"/>
        </w:rPr>
      </w:pPr>
    </w:p>
    <w:p w:rsidR="00B72643" w:rsidRDefault="00B72643" w:rsidP="00B72643">
      <w:pPr>
        <w:pStyle w:val="paragraph"/>
        <w:spacing w:before="0" w:beforeAutospacing="0" w:after="0" w:afterAutospacing="0"/>
        <w:ind w:left="270" w:hanging="27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lang w:val="en-US"/>
        </w:rPr>
        <w:t>Kumaravadivelu</w:t>
      </w:r>
      <w:proofErr w:type="spellEnd"/>
      <w:r>
        <w:rPr>
          <w:rStyle w:val="normaltextrun"/>
          <w:lang w:val="en-US"/>
        </w:rPr>
        <w:t>, B. (1994). The </w:t>
      </w:r>
      <w:r w:rsidRPr="00FB1917">
        <w:rPr>
          <w:rStyle w:val="spellingerror"/>
          <w:noProof/>
          <w:lang w:val="en-US"/>
        </w:rPr>
        <w:t>postmethod</w:t>
      </w:r>
      <w:r>
        <w:rPr>
          <w:rStyle w:val="normaltextrun"/>
          <w:lang w:val="en-US"/>
        </w:rPr>
        <w:t> condition:(E) merging strategies for second/foreign language teaching. </w:t>
      </w:r>
      <w:r>
        <w:rPr>
          <w:rStyle w:val="normaltextrun"/>
          <w:i/>
          <w:iCs/>
          <w:lang w:val="en-US"/>
        </w:rPr>
        <w:t xml:space="preserve">TESOL </w:t>
      </w:r>
      <w:r w:rsidRPr="00FB1917">
        <w:rPr>
          <w:rStyle w:val="normaltextrun"/>
          <w:i/>
          <w:iCs/>
          <w:noProof/>
          <w:lang w:val="en-US"/>
        </w:rPr>
        <w:t>quarterly</w:t>
      </w:r>
      <w:r>
        <w:rPr>
          <w:rStyle w:val="normaltextrun"/>
          <w:i/>
          <w:iCs/>
          <w:lang w:val="en-US"/>
        </w:rPr>
        <w:t>, 28</w:t>
      </w:r>
      <w:r>
        <w:rPr>
          <w:rStyle w:val="normaltextrun"/>
          <w:lang w:val="en-US"/>
        </w:rPr>
        <w:t>(1), 27-48. https://doi.org/10.2307/3587197</w:t>
      </w:r>
      <w:r>
        <w:rPr>
          <w:rStyle w:val="eop"/>
          <w:rFonts w:eastAsia="맑은 고딕"/>
        </w:rPr>
        <w:t> </w:t>
      </w:r>
    </w:p>
    <w:p w:rsidR="00B72643" w:rsidRPr="00B72643" w:rsidRDefault="00B72643" w:rsidP="00B72643">
      <w:pPr>
        <w:pStyle w:val="paragraph"/>
        <w:spacing w:before="0" w:beforeAutospacing="0" w:after="0" w:afterAutospacing="0"/>
        <w:ind w:left="270" w:hanging="270"/>
        <w:textAlignment w:val="baseline"/>
        <w:rPr>
          <w:lang w:val="en-US"/>
        </w:rPr>
      </w:pPr>
    </w:p>
    <w:p w:rsidR="00B72643" w:rsidRPr="00481323" w:rsidRDefault="00B72643" w:rsidP="001F4C93">
      <w:pPr>
        <w:spacing w:after="0" w:line="240" w:lineRule="auto"/>
        <w:rPr>
          <w:rFonts w:ascii="Arial" w:hAnsi="Arial" w:cs="Arial"/>
          <w:sz w:val="22"/>
        </w:rPr>
      </w:pPr>
    </w:p>
    <w:p w:rsidR="00481323" w:rsidRDefault="00481323" w:rsidP="00481323">
      <w:pPr>
        <w:spacing w:after="0" w:line="276" w:lineRule="auto"/>
        <w:rPr>
          <w:rFonts w:ascii="Arial" w:hAnsi="Arial" w:cs="Arial"/>
          <w:sz w:val="22"/>
        </w:rPr>
      </w:pPr>
      <w:r w:rsidRPr="00481323">
        <w:rPr>
          <w:rFonts w:ascii="Arial" w:hAnsi="Arial" w:cs="Arial"/>
          <w:sz w:val="22"/>
        </w:rPr>
        <w:t xml:space="preserve">(4) </w:t>
      </w:r>
      <w:r>
        <w:rPr>
          <w:rFonts w:ascii="Arial" w:hAnsi="Arial" w:cs="Arial"/>
          <w:sz w:val="22"/>
        </w:rPr>
        <w:t xml:space="preserve">TEACHING </w:t>
      </w:r>
      <w:r w:rsidRPr="00481323">
        <w:rPr>
          <w:rFonts w:ascii="Arial" w:hAnsi="Arial" w:cs="Arial"/>
          <w:sz w:val="22"/>
        </w:rPr>
        <w:t>METHODS</w:t>
      </w:r>
    </w:p>
    <w:p w:rsidR="001F4C93" w:rsidRPr="00481323" w:rsidRDefault="001F4C93" w:rsidP="001F4C93">
      <w:pPr>
        <w:spacing w:after="0" w:line="200" w:lineRule="exact"/>
        <w:rPr>
          <w:rFonts w:ascii="Arial" w:hAnsi="Arial" w:cs="Arial"/>
          <w:sz w:val="22"/>
        </w:rPr>
      </w:pPr>
    </w:p>
    <w:p w:rsidR="00550572" w:rsidRDefault="00152FA5" w:rsidP="00481323">
      <w:pPr>
        <w:spacing w:after="0" w:line="360" w:lineRule="auto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 xml:space="preserve">Workshop </w:t>
      </w:r>
      <w:r w:rsidR="00481323" w:rsidRPr="00E94BEC">
        <w:rPr>
          <w:rFonts w:ascii="Arial" w:hAnsi="Arial" w:cs="Arial" w:hint="eastAsia"/>
          <w:szCs w:val="20"/>
        </w:rPr>
        <w:t xml:space="preserve"> (</w:t>
      </w:r>
      <w:proofErr w:type="gramEnd"/>
      <w:r>
        <w:rPr>
          <w:rFonts w:ascii="Arial" w:hAnsi="Arial" w:cs="Arial" w:hint="eastAsia"/>
          <w:szCs w:val="20"/>
        </w:rPr>
        <w:t xml:space="preserve">  </w:t>
      </w:r>
      <w:r>
        <w:rPr>
          <w:rFonts w:ascii="Arial" w:hAnsi="Arial" w:cs="Arial"/>
          <w:szCs w:val="20"/>
        </w:rPr>
        <w:t>√</w:t>
      </w:r>
      <w:r w:rsidR="00481323" w:rsidRPr="00E94BEC">
        <w:rPr>
          <w:rFonts w:ascii="Arial" w:hAnsi="Arial" w:cs="Arial" w:hint="eastAsia"/>
          <w:szCs w:val="20"/>
        </w:rPr>
        <w:t xml:space="preserve">  )       </w:t>
      </w:r>
      <w:r>
        <w:rPr>
          <w:rFonts w:ascii="Arial" w:hAnsi="Arial" w:cs="Arial"/>
          <w:szCs w:val="20"/>
        </w:rPr>
        <w:t xml:space="preserve">Practice (  </w:t>
      </w:r>
      <w:r w:rsidR="00E110CD">
        <w:rPr>
          <w:rFonts w:ascii="Arial" w:hAnsi="Arial" w:cs="Arial"/>
          <w:szCs w:val="20"/>
        </w:rPr>
        <w:t>√</w:t>
      </w:r>
      <w:r>
        <w:rPr>
          <w:rFonts w:ascii="Arial" w:hAnsi="Arial" w:cs="Arial"/>
          <w:szCs w:val="20"/>
        </w:rPr>
        <w:t xml:space="preserve">   </w:t>
      </w:r>
      <w:r w:rsidR="00481323" w:rsidRPr="00E94BEC">
        <w:rPr>
          <w:rFonts w:ascii="Arial" w:hAnsi="Arial" w:cs="Arial"/>
          <w:szCs w:val="20"/>
        </w:rPr>
        <w:t>)</w:t>
      </w:r>
      <w:r w:rsidR="00481323" w:rsidRPr="00E94BEC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 </w:t>
      </w:r>
      <w:r w:rsidR="00481323" w:rsidRPr="00E94BEC">
        <w:rPr>
          <w:rFonts w:ascii="Arial" w:hAnsi="Arial" w:cs="Arial" w:hint="eastAsia"/>
          <w:szCs w:val="20"/>
        </w:rPr>
        <w:t xml:space="preserve">Discussion ( </w:t>
      </w:r>
      <w:r w:rsidR="00A63D82">
        <w:rPr>
          <w:rFonts w:ascii="Arial" w:hAnsi="Arial" w:cs="Arial"/>
          <w:szCs w:val="20"/>
        </w:rPr>
        <w:t xml:space="preserve">√ </w:t>
      </w:r>
      <w:r w:rsidR="00481323" w:rsidRPr="00E94BEC">
        <w:rPr>
          <w:rFonts w:ascii="Arial" w:hAnsi="Arial" w:cs="Arial" w:hint="eastAsia"/>
          <w:szCs w:val="20"/>
        </w:rPr>
        <w:t xml:space="preserve">  )   </w:t>
      </w:r>
      <w:r w:rsidR="00481323" w:rsidRPr="00E94BEC">
        <w:rPr>
          <w:rFonts w:ascii="Arial" w:hAnsi="Arial" w:cs="Arial"/>
          <w:szCs w:val="20"/>
        </w:rPr>
        <w:t>Presentation (</w:t>
      </w:r>
      <w:r w:rsidR="00481323" w:rsidRPr="00E94BEC">
        <w:rPr>
          <w:rFonts w:ascii="Arial" w:hAnsi="Arial" w:cs="Arial" w:hint="eastAsia"/>
          <w:szCs w:val="20"/>
        </w:rPr>
        <w:t xml:space="preserve"> </w:t>
      </w:r>
      <w:r w:rsidR="00481323" w:rsidRPr="00E94BEC">
        <w:rPr>
          <w:rFonts w:ascii="Arial" w:hAnsi="Arial" w:cs="Arial"/>
          <w:szCs w:val="20"/>
        </w:rPr>
        <w:t xml:space="preserve"> </w:t>
      </w:r>
      <w:r w:rsidR="00A63D82">
        <w:rPr>
          <w:rFonts w:ascii="Arial" w:hAnsi="Arial" w:cs="Arial"/>
          <w:szCs w:val="20"/>
        </w:rPr>
        <w:t xml:space="preserve">√ </w:t>
      </w:r>
      <w:r w:rsidR="00481323" w:rsidRPr="00E94BEC">
        <w:rPr>
          <w:rFonts w:ascii="Arial" w:hAnsi="Arial" w:cs="Arial"/>
          <w:szCs w:val="20"/>
        </w:rPr>
        <w:t xml:space="preserve">  )</w:t>
      </w:r>
      <w:r w:rsidR="00481323" w:rsidRPr="00E94BEC">
        <w:rPr>
          <w:rFonts w:ascii="Arial" w:hAnsi="Arial" w:cs="Arial" w:hint="eastAsia"/>
          <w:szCs w:val="20"/>
        </w:rPr>
        <w:t xml:space="preserve"> </w:t>
      </w:r>
    </w:p>
    <w:p w:rsidR="00481323" w:rsidRPr="00E94BEC" w:rsidRDefault="00481323" w:rsidP="001F4C93">
      <w:pPr>
        <w:spacing w:after="0" w:line="360" w:lineRule="auto"/>
        <w:rPr>
          <w:rFonts w:ascii="Arial" w:hAnsi="Arial" w:cs="Arial"/>
          <w:szCs w:val="20"/>
        </w:rPr>
      </w:pPr>
      <w:r w:rsidRPr="00E94BEC">
        <w:rPr>
          <w:rFonts w:ascii="Arial" w:hAnsi="Arial" w:cs="Arial"/>
          <w:szCs w:val="20"/>
        </w:rPr>
        <w:t xml:space="preserve">Small group activity </w:t>
      </w:r>
      <w:proofErr w:type="gramStart"/>
      <w:r w:rsidRPr="00E94BEC">
        <w:rPr>
          <w:rFonts w:ascii="Arial" w:hAnsi="Arial" w:cs="Arial"/>
          <w:szCs w:val="20"/>
        </w:rPr>
        <w:t>(</w:t>
      </w:r>
      <w:r w:rsidR="00B41066">
        <w:rPr>
          <w:rFonts w:ascii="Arial" w:hAnsi="Arial" w:cs="Arial"/>
          <w:szCs w:val="20"/>
        </w:rPr>
        <w:t xml:space="preserve">  </w:t>
      </w:r>
      <w:r w:rsidR="00152FA5">
        <w:rPr>
          <w:rFonts w:ascii="Arial" w:hAnsi="Arial" w:cs="Arial"/>
          <w:szCs w:val="20"/>
        </w:rPr>
        <w:t>√</w:t>
      </w:r>
      <w:proofErr w:type="gramEnd"/>
      <w:r w:rsidR="00B41066">
        <w:rPr>
          <w:rFonts w:ascii="Arial" w:hAnsi="Arial" w:cs="Arial"/>
          <w:szCs w:val="20"/>
        </w:rPr>
        <w:t xml:space="preserve">  </w:t>
      </w:r>
      <w:r w:rsidRPr="00E94BEC">
        <w:rPr>
          <w:rFonts w:ascii="Arial" w:hAnsi="Arial" w:cs="Arial"/>
          <w:szCs w:val="20"/>
        </w:rPr>
        <w:t>)</w:t>
      </w:r>
      <w:r w:rsidRPr="00E94BEC">
        <w:rPr>
          <w:rFonts w:ascii="Arial" w:hAnsi="Arial" w:cs="Arial" w:hint="eastAsia"/>
          <w:szCs w:val="20"/>
        </w:rPr>
        <w:t xml:space="preserve"> </w:t>
      </w:r>
      <w:r w:rsidRPr="00E94BEC">
        <w:rPr>
          <w:rFonts w:ascii="Arial" w:hAnsi="Arial" w:cs="Arial"/>
          <w:szCs w:val="20"/>
        </w:rPr>
        <w:t xml:space="preserve"> </w:t>
      </w:r>
      <w:r w:rsidRPr="00E94BEC">
        <w:rPr>
          <w:rFonts w:ascii="Arial" w:hAnsi="Arial" w:cs="Arial" w:hint="eastAsia"/>
          <w:szCs w:val="20"/>
        </w:rPr>
        <w:t xml:space="preserve"> Use of Computer (        )</w:t>
      </w:r>
    </w:p>
    <w:p w:rsidR="00481323" w:rsidRPr="00550572" w:rsidRDefault="00481323" w:rsidP="001F4C93">
      <w:pPr>
        <w:spacing w:after="0" w:line="240" w:lineRule="auto"/>
        <w:rPr>
          <w:rFonts w:ascii="Arial" w:hAnsi="Arial" w:cs="Arial"/>
          <w:sz w:val="22"/>
        </w:rPr>
      </w:pPr>
    </w:p>
    <w:p w:rsidR="00FB1917" w:rsidRDefault="00FB1917" w:rsidP="00481323">
      <w:pPr>
        <w:spacing w:after="0" w:line="276" w:lineRule="auto"/>
        <w:rPr>
          <w:rFonts w:ascii="Arial" w:hAnsi="Arial" w:cs="Arial"/>
          <w:sz w:val="22"/>
        </w:rPr>
      </w:pPr>
    </w:p>
    <w:p w:rsidR="00481323" w:rsidRDefault="00481323" w:rsidP="00481323">
      <w:pPr>
        <w:spacing w:after="0" w:line="276" w:lineRule="auto"/>
        <w:rPr>
          <w:rFonts w:ascii="Arial" w:hAnsi="Arial" w:cs="Arial"/>
          <w:sz w:val="22"/>
        </w:rPr>
      </w:pPr>
      <w:r w:rsidRPr="00481323">
        <w:rPr>
          <w:rFonts w:ascii="Arial" w:hAnsi="Arial" w:cs="Arial"/>
          <w:sz w:val="22"/>
        </w:rPr>
        <w:t>(</w:t>
      </w:r>
      <w:r w:rsidR="00550572">
        <w:rPr>
          <w:rFonts w:ascii="Arial" w:hAnsi="Arial" w:cs="Arial"/>
          <w:sz w:val="22"/>
        </w:rPr>
        <w:t>5</w:t>
      </w:r>
      <w:r w:rsidRPr="00481323">
        <w:rPr>
          <w:rFonts w:ascii="Arial" w:hAnsi="Arial" w:cs="Arial"/>
          <w:sz w:val="22"/>
        </w:rPr>
        <w:t>) ASSIGNMENTS</w:t>
      </w:r>
    </w:p>
    <w:p w:rsidR="00152FA5" w:rsidRDefault="00152FA5" w:rsidP="001F4C93">
      <w:pPr>
        <w:spacing w:after="0" w:line="200" w:lineRule="exact"/>
        <w:rPr>
          <w:rFonts w:ascii="Arial" w:hAnsi="Arial" w:cs="Arial"/>
          <w:sz w:val="22"/>
        </w:rPr>
      </w:pPr>
    </w:p>
    <w:p w:rsidR="00152FA5" w:rsidRDefault="00084895" w:rsidP="001F4C93">
      <w:pPr>
        <w:spacing w:after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Teaching practice to </w:t>
      </w:r>
      <w:r w:rsidRPr="00FB1917">
        <w:rPr>
          <w:rFonts w:ascii="Arial" w:hAnsi="Arial" w:cs="Arial"/>
          <w:noProof/>
          <w:sz w:val="22"/>
        </w:rPr>
        <w:t>be scheduled</w:t>
      </w:r>
      <w:r>
        <w:rPr>
          <w:rFonts w:ascii="Arial" w:hAnsi="Arial" w:cs="Arial"/>
          <w:sz w:val="22"/>
        </w:rPr>
        <w:t xml:space="preserve"> on the first day.  </w:t>
      </w:r>
    </w:p>
    <w:p w:rsidR="00084895" w:rsidRDefault="00084895" w:rsidP="001F4C93">
      <w:pPr>
        <w:spacing w:after="0" w:line="276" w:lineRule="auto"/>
        <w:rPr>
          <w:rFonts w:ascii="Arial" w:hAnsi="Arial" w:cs="Arial"/>
          <w:sz w:val="22"/>
        </w:rPr>
      </w:pPr>
    </w:p>
    <w:p w:rsidR="00084895" w:rsidRDefault="00084895" w:rsidP="001F4C93">
      <w:pPr>
        <w:spacing w:after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 trainees will be required to teach for approximately 15 minutes.</w:t>
      </w:r>
    </w:p>
    <w:p w:rsidR="00084895" w:rsidRDefault="00084895" w:rsidP="001F4C93">
      <w:pPr>
        <w:spacing w:after="0" w:line="276" w:lineRule="auto"/>
        <w:rPr>
          <w:rFonts w:ascii="Arial" w:hAnsi="Arial" w:cs="Arial"/>
          <w:sz w:val="22"/>
        </w:rPr>
      </w:pPr>
    </w:p>
    <w:p w:rsidR="00084895" w:rsidRDefault="005A14EE" w:rsidP="001F4C93">
      <w:pPr>
        <w:spacing w:after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Teaching preparation and practice </w:t>
      </w:r>
      <w:r w:rsidR="00084895">
        <w:rPr>
          <w:rFonts w:ascii="Arial" w:hAnsi="Arial" w:cs="Arial"/>
          <w:sz w:val="22"/>
        </w:rPr>
        <w:t xml:space="preserve">will focus on improving </w:t>
      </w:r>
      <w:r w:rsidR="00084895" w:rsidRPr="00FB1917">
        <w:rPr>
          <w:rFonts w:ascii="Arial" w:hAnsi="Arial" w:cs="Arial"/>
          <w:noProof/>
          <w:sz w:val="22"/>
        </w:rPr>
        <w:t>lessons</w:t>
      </w:r>
      <w:r w:rsidR="00084895">
        <w:rPr>
          <w:rFonts w:ascii="Arial" w:hAnsi="Arial" w:cs="Arial"/>
          <w:sz w:val="22"/>
        </w:rPr>
        <w:t xml:space="preserve"> that they have taught in their classrooms in the past by implementing various </w:t>
      </w:r>
      <w:r>
        <w:rPr>
          <w:rFonts w:ascii="Arial" w:hAnsi="Arial" w:cs="Arial"/>
          <w:sz w:val="22"/>
        </w:rPr>
        <w:t>aspects of what they have</w:t>
      </w:r>
      <w:r w:rsidR="00084895">
        <w:rPr>
          <w:rFonts w:ascii="Arial" w:hAnsi="Arial" w:cs="Arial"/>
          <w:sz w:val="22"/>
        </w:rPr>
        <w:t xml:space="preserve"> learned and developed </w:t>
      </w:r>
      <w:r>
        <w:rPr>
          <w:rFonts w:ascii="Arial" w:hAnsi="Arial" w:cs="Arial"/>
          <w:sz w:val="22"/>
        </w:rPr>
        <w:t>through the</w:t>
      </w:r>
      <w:r w:rsidR="00084895">
        <w:rPr>
          <w:rFonts w:ascii="Arial" w:hAnsi="Arial" w:cs="Arial"/>
          <w:sz w:val="22"/>
        </w:rPr>
        <w:t xml:space="preserve"> ITTP course</w:t>
      </w:r>
      <w:r w:rsidR="00EC0487">
        <w:rPr>
          <w:rFonts w:ascii="Arial" w:hAnsi="Arial" w:cs="Arial"/>
          <w:sz w:val="22"/>
        </w:rPr>
        <w:t>.</w:t>
      </w:r>
      <w:r w:rsidR="00084895">
        <w:rPr>
          <w:rFonts w:ascii="Arial" w:hAnsi="Arial" w:cs="Arial"/>
          <w:sz w:val="22"/>
        </w:rPr>
        <w:t xml:space="preserve"> </w:t>
      </w:r>
    </w:p>
    <w:p w:rsidR="00EC0487" w:rsidRPr="00481323" w:rsidRDefault="00EC0487" w:rsidP="001F4C93">
      <w:pPr>
        <w:spacing w:after="0" w:line="276" w:lineRule="auto"/>
        <w:rPr>
          <w:rFonts w:ascii="Arial" w:hAnsi="Arial" w:cs="Arial"/>
          <w:sz w:val="22"/>
        </w:rPr>
      </w:pPr>
    </w:p>
    <w:p w:rsidR="00B414E3" w:rsidRDefault="00B414E3" w:rsidP="001F4C93">
      <w:pPr>
        <w:spacing w:after="0" w:line="240" w:lineRule="auto"/>
        <w:rPr>
          <w:rFonts w:ascii="Arial" w:hAnsi="Arial" w:cs="Arial"/>
          <w:sz w:val="22"/>
        </w:rPr>
      </w:pPr>
    </w:p>
    <w:p w:rsidR="00481323" w:rsidRPr="00481323" w:rsidRDefault="00481323" w:rsidP="00481323">
      <w:pPr>
        <w:spacing w:after="0" w:line="276" w:lineRule="auto"/>
        <w:rPr>
          <w:rFonts w:ascii="Arial" w:hAnsi="Arial" w:cs="Arial"/>
          <w:sz w:val="22"/>
        </w:rPr>
      </w:pPr>
      <w:r w:rsidRPr="00481323">
        <w:rPr>
          <w:rFonts w:ascii="Arial" w:hAnsi="Arial" w:cs="Arial"/>
          <w:sz w:val="22"/>
        </w:rPr>
        <w:t>(</w:t>
      </w:r>
      <w:r w:rsidR="00550572">
        <w:rPr>
          <w:rFonts w:ascii="Arial" w:hAnsi="Arial" w:cs="Arial"/>
          <w:sz w:val="22"/>
        </w:rPr>
        <w:t>6</w:t>
      </w:r>
      <w:r w:rsidRPr="00481323">
        <w:rPr>
          <w:rFonts w:ascii="Arial" w:hAnsi="Arial" w:cs="Arial"/>
          <w:sz w:val="22"/>
        </w:rPr>
        <w:t xml:space="preserve">) </w:t>
      </w:r>
      <w:r w:rsidRPr="00FB7A05">
        <w:rPr>
          <w:rFonts w:ascii="Arial" w:hAnsi="Arial" w:cs="Arial"/>
          <w:sz w:val="22"/>
        </w:rPr>
        <w:t>LESSON</w:t>
      </w:r>
      <w:r w:rsidRPr="00481323">
        <w:rPr>
          <w:rFonts w:ascii="Arial" w:hAnsi="Arial" w:cs="Arial"/>
          <w:sz w:val="22"/>
        </w:rPr>
        <w:t xml:space="preserve"> PLAN</w:t>
      </w:r>
      <w:r w:rsidR="00152FA5">
        <w:rPr>
          <w:rFonts w:ascii="Arial" w:hAnsi="Arial" w:cs="Arial"/>
          <w:sz w:val="22"/>
        </w:rPr>
        <w:t>S</w:t>
      </w:r>
      <w:r w:rsidRPr="00481323">
        <w:rPr>
          <w:rFonts w:ascii="Arial" w:hAnsi="Arial" w:cs="Arial"/>
          <w:sz w:val="22"/>
        </w:rPr>
        <w:t xml:space="preserve"> </w:t>
      </w:r>
    </w:p>
    <w:p w:rsidR="00D11DFC" w:rsidRDefault="00D11DFC" w:rsidP="001F4C93">
      <w:pPr>
        <w:spacing w:after="0" w:line="200" w:lineRule="exact"/>
        <w:rPr>
          <w:rFonts w:ascii="Arial" w:hAnsi="Arial" w:cs="Arial"/>
          <w:sz w:val="22"/>
        </w:rPr>
      </w:pPr>
    </w:p>
    <w:p w:rsidR="00D11DFC" w:rsidRDefault="00D11DFC" w:rsidP="00D11DFC">
      <w:pPr>
        <w:spacing w:after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Class</w:t>
      </w:r>
      <w:r w:rsidRPr="00481323">
        <w:rPr>
          <w:rFonts w:ascii="Arial" w:hAnsi="Arial" w:cs="Arial"/>
          <w:sz w:val="22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3790"/>
        <w:gridCol w:w="3452"/>
      </w:tblGrid>
      <w:tr w:rsidR="00D11DFC" w:rsidRPr="00421BC1" w:rsidTr="00EB2C39">
        <w:tc>
          <w:tcPr>
            <w:tcW w:w="1792" w:type="dxa"/>
            <w:shd w:val="clear" w:color="auto" w:fill="D0CECE"/>
          </w:tcPr>
          <w:p w:rsidR="00D11DFC" w:rsidRPr="00421BC1" w:rsidRDefault="00D11DFC" w:rsidP="00EB2C39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421BC1">
              <w:rPr>
                <w:rFonts w:ascii="Arial" w:hAnsi="Arial" w:cs="Arial"/>
                <w:sz w:val="22"/>
              </w:rPr>
              <w:t>Topic</w:t>
            </w:r>
          </w:p>
        </w:tc>
        <w:tc>
          <w:tcPr>
            <w:tcW w:w="3873" w:type="dxa"/>
            <w:shd w:val="clear" w:color="auto" w:fill="D0CECE"/>
          </w:tcPr>
          <w:p w:rsidR="00D11DFC" w:rsidRPr="00421BC1" w:rsidRDefault="00D11DFC" w:rsidP="00EB2C39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421BC1">
              <w:rPr>
                <w:rFonts w:ascii="Arial" w:hAnsi="Arial" w:cs="Arial"/>
                <w:sz w:val="22"/>
              </w:rPr>
              <w:t>Objectives</w:t>
            </w:r>
          </w:p>
        </w:tc>
        <w:tc>
          <w:tcPr>
            <w:tcW w:w="3533" w:type="dxa"/>
            <w:shd w:val="clear" w:color="auto" w:fill="D0CECE"/>
          </w:tcPr>
          <w:p w:rsidR="00D11DFC" w:rsidRPr="00421BC1" w:rsidRDefault="00D11DFC" w:rsidP="00EB2C39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421BC1">
              <w:rPr>
                <w:rFonts w:ascii="Arial" w:hAnsi="Arial" w:cs="Arial"/>
                <w:sz w:val="22"/>
              </w:rPr>
              <w:t>Activities</w:t>
            </w:r>
          </w:p>
        </w:tc>
      </w:tr>
      <w:tr w:rsidR="00080FED" w:rsidRPr="00421BC1" w:rsidTr="00C505FA">
        <w:trPr>
          <w:trHeight w:val="359"/>
        </w:trPr>
        <w:tc>
          <w:tcPr>
            <w:tcW w:w="1792" w:type="dxa"/>
            <w:vAlign w:val="center"/>
          </w:tcPr>
          <w:p w:rsidR="00080FED" w:rsidRPr="00D11DFC" w:rsidRDefault="00080FED" w:rsidP="00080FED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Introduction to PTM 2</w:t>
            </w:r>
          </w:p>
        </w:tc>
        <w:tc>
          <w:tcPr>
            <w:tcW w:w="3873" w:type="dxa"/>
            <w:vAlign w:val="center"/>
          </w:tcPr>
          <w:p w:rsidR="00080FED" w:rsidRDefault="00080FED" w:rsidP="00080FED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 introduce learners to the course and course requirements.</w:t>
            </w:r>
          </w:p>
          <w:p w:rsidR="00080FED" w:rsidRDefault="00080FED" w:rsidP="00080FED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</w:p>
          <w:p w:rsidR="00080FED" w:rsidRDefault="00080FED" w:rsidP="00080FED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To </w:t>
            </w:r>
            <w:r w:rsidR="00BC5914">
              <w:rPr>
                <w:rFonts w:ascii="Arial" w:hAnsi="Arial" w:cs="Arial"/>
                <w:szCs w:val="20"/>
              </w:rPr>
              <w:t xml:space="preserve">create the teaching practice schedule. </w:t>
            </w:r>
          </w:p>
          <w:p w:rsidR="00BC5914" w:rsidRDefault="00BC5914" w:rsidP="00080FED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</w:p>
          <w:p w:rsidR="00BC5914" w:rsidRPr="00D11DFC" w:rsidRDefault="00BC5914" w:rsidP="00080FED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To introduce learners to </w:t>
            </w:r>
            <w:r w:rsidRPr="00FB1917">
              <w:rPr>
                <w:rFonts w:ascii="Arial" w:hAnsi="Arial" w:cs="Arial"/>
                <w:noProof/>
                <w:szCs w:val="20"/>
              </w:rPr>
              <w:t>key</w:t>
            </w:r>
            <w:r>
              <w:rPr>
                <w:rFonts w:ascii="Arial" w:hAnsi="Arial" w:cs="Arial"/>
                <w:szCs w:val="20"/>
              </w:rPr>
              <w:t xml:space="preserve"> features that will </w:t>
            </w:r>
            <w:r w:rsidRPr="00FB1917">
              <w:rPr>
                <w:rFonts w:ascii="Arial" w:hAnsi="Arial" w:cs="Arial"/>
                <w:noProof/>
                <w:szCs w:val="20"/>
              </w:rPr>
              <w:t>be evaluated</w:t>
            </w:r>
            <w:r>
              <w:rPr>
                <w:rFonts w:ascii="Arial" w:hAnsi="Arial" w:cs="Arial"/>
                <w:szCs w:val="20"/>
              </w:rPr>
              <w:t xml:space="preserve"> in their teaching preparation and </w:t>
            </w:r>
            <w:r w:rsidR="00035086">
              <w:rPr>
                <w:rFonts w:ascii="Arial" w:hAnsi="Arial" w:cs="Arial"/>
                <w:szCs w:val="20"/>
              </w:rPr>
              <w:t>performance</w:t>
            </w:r>
            <w:r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3533" w:type="dxa"/>
            <w:vAlign w:val="center"/>
          </w:tcPr>
          <w:p w:rsidR="00080FED" w:rsidRDefault="00BC5914" w:rsidP="00080FED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Class discussion</w:t>
            </w:r>
          </w:p>
          <w:p w:rsidR="00035086" w:rsidRDefault="00035086" w:rsidP="00080FED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</w:p>
          <w:p w:rsidR="00035086" w:rsidRDefault="00035086" w:rsidP="00080FED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Guided discussion of ETAT criteria</w:t>
            </w:r>
          </w:p>
          <w:p w:rsidR="00035086" w:rsidRDefault="00035086" w:rsidP="00080FED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</w:p>
          <w:p w:rsidR="00035086" w:rsidRPr="00D11DFC" w:rsidRDefault="00035086" w:rsidP="00080FED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Reflective discussion of practical teaching methods covered in the PTM 1 course</w:t>
            </w:r>
          </w:p>
        </w:tc>
      </w:tr>
    </w:tbl>
    <w:p w:rsidR="00550D71" w:rsidRDefault="00550D71" w:rsidP="00D11DFC">
      <w:pPr>
        <w:spacing w:after="0" w:line="276" w:lineRule="auto"/>
        <w:rPr>
          <w:rFonts w:ascii="Arial" w:hAnsi="Arial" w:cs="Arial"/>
          <w:sz w:val="22"/>
        </w:rPr>
      </w:pPr>
    </w:p>
    <w:p w:rsidR="00FB1917" w:rsidRDefault="00FB1917" w:rsidP="00D11DFC">
      <w:pPr>
        <w:spacing w:after="0" w:line="276" w:lineRule="auto"/>
        <w:rPr>
          <w:rFonts w:ascii="Arial" w:hAnsi="Arial" w:cs="Arial"/>
          <w:sz w:val="22"/>
        </w:rPr>
      </w:pPr>
    </w:p>
    <w:p w:rsidR="00D11DFC" w:rsidRPr="00481323" w:rsidRDefault="00D11DFC" w:rsidP="00D11DFC">
      <w:pPr>
        <w:spacing w:after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Class</w:t>
      </w:r>
      <w:r w:rsidRPr="00481323">
        <w:rPr>
          <w:rFonts w:ascii="Arial" w:hAnsi="Arial" w:cs="Arial"/>
          <w:sz w:val="22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3788"/>
        <w:gridCol w:w="3454"/>
      </w:tblGrid>
      <w:tr w:rsidR="00D11DFC" w:rsidRPr="00421BC1" w:rsidTr="00EB2C39">
        <w:tc>
          <w:tcPr>
            <w:tcW w:w="1792" w:type="dxa"/>
            <w:shd w:val="clear" w:color="auto" w:fill="D0CECE"/>
          </w:tcPr>
          <w:p w:rsidR="00D11DFC" w:rsidRPr="00421BC1" w:rsidRDefault="00D11DFC" w:rsidP="00EB2C39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421BC1">
              <w:rPr>
                <w:rFonts w:ascii="Arial" w:hAnsi="Arial" w:cs="Arial"/>
                <w:sz w:val="22"/>
              </w:rPr>
              <w:t>Topic</w:t>
            </w:r>
          </w:p>
        </w:tc>
        <w:tc>
          <w:tcPr>
            <w:tcW w:w="3873" w:type="dxa"/>
            <w:shd w:val="clear" w:color="auto" w:fill="D0CECE"/>
          </w:tcPr>
          <w:p w:rsidR="00D11DFC" w:rsidRPr="00421BC1" w:rsidRDefault="00D11DFC" w:rsidP="00EB2C39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421BC1">
              <w:rPr>
                <w:rFonts w:ascii="Arial" w:hAnsi="Arial" w:cs="Arial"/>
                <w:sz w:val="22"/>
              </w:rPr>
              <w:t>Objectives</w:t>
            </w:r>
          </w:p>
        </w:tc>
        <w:tc>
          <w:tcPr>
            <w:tcW w:w="3533" w:type="dxa"/>
            <w:shd w:val="clear" w:color="auto" w:fill="D0CECE"/>
          </w:tcPr>
          <w:p w:rsidR="00D11DFC" w:rsidRPr="00421BC1" w:rsidRDefault="00D11DFC" w:rsidP="00EB2C39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421BC1">
              <w:rPr>
                <w:rFonts w:ascii="Arial" w:hAnsi="Arial" w:cs="Arial"/>
                <w:sz w:val="22"/>
              </w:rPr>
              <w:t>Activities</w:t>
            </w:r>
          </w:p>
        </w:tc>
      </w:tr>
      <w:tr w:rsidR="00D11DFC" w:rsidRPr="00421BC1" w:rsidTr="001F4C93">
        <w:trPr>
          <w:trHeight w:val="809"/>
        </w:trPr>
        <w:tc>
          <w:tcPr>
            <w:tcW w:w="1792" w:type="dxa"/>
            <w:vAlign w:val="center"/>
          </w:tcPr>
          <w:p w:rsidR="00D11DFC" w:rsidRPr="00D11DFC" w:rsidRDefault="00080FED" w:rsidP="001F4C93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Video Observation and Reflection</w:t>
            </w:r>
          </w:p>
        </w:tc>
        <w:tc>
          <w:tcPr>
            <w:tcW w:w="3873" w:type="dxa"/>
            <w:vAlign w:val="center"/>
          </w:tcPr>
          <w:p w:rsidR="00D11DFC" w:rsidRDefault="00035086" w:rsidP="001F4C93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To raise students awareness of high-leverage teaching practices. </w:t>
            </w:r>
          </w:p>
          <w:p w:rsidR="002F34B9" w:rsidRDefault="002F34B9" w:rsidP="001F4C93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</w:p>
          <w:p w:rsidR="002F34B9" w:rsidRPr="002F34B9" w:rsidRDefault="002F34B9" w:rsidP="002F34B9">
            <w:pPr>
              <w:spacing w:after="120" w:line="240" w:lineRule="auto"/>
              <w:rPr>
                <w:rFonts w:ascii="Arial" w:hAnsi="Arial" w:cs="Arial"/>
                <w:szCs w:val="20"/>
              </w:rPr>
            </w:pPr>
            <w:r w:rsidRPr="002F34B9">
              <w:rPr>
                <w:rFonts w:ascii="Arial" w:hAnsi="Arial" w:cs="Arial"/>
                <w:szCs w:val="20"/>
              </w:rPr>
              <w:t xml:space="preserve">To develop teachers’ self-awareness and metacognition through critical observation and reflection tasks. </w:t>
            </w:r>
          </w:p>
          <w:p w:rsidR="002F34B9" w:rsidRDefault="002F34B9" w:rsidP="001F4C93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</w:p>
          <w:p w:rsidR="002F34B9" w:rsidRPr="00D11DFC" w:rsidRDefault="002F34B9" w:rsidP="001F4C93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533" w:type="dxa"/>
            <w:vAlign w:val="center"/>
          </w:tcPr>
          <w:p w:rsidR="00B414E3" w:rsidRDefault="002F34B9" w:rsidP="001F4C93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Video observation</w:t>
            </w:r>
          </w:p>
          <w:p w:rsidR="002F34B9" w:rsidRDefault="002F34B9" w:rsidP="001F4C93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</w:p>
          <w:p w:rsidR="002F34B9" w:rsidRDefault="002F34B9" w:rsidP="001F4C93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Observation tasks</w:t>
            </w:r>
          </w:p>
          <w:p w:rsidR="002F34B9" w:rsidRDefault="002F34B9" w:rsidP="001F4C93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</w:p>
          <w:p w:rsidR="002F34B9" w:rsidRDefault="002F34B9" w:rsidP="001F4C93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Class discussion</w:t>
            </w:r>
          </w:p>
          <w:p w:rsidR="002F34B9" w:rsidRDefault="002F34B9" w:rsidP="001F4C93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</w:p>
          <w:p w:rsidR="002F34B9" w:rsidRPr="00D11DFC" w:rsidRDefault="002F34B9" w:rsidP="001F4C93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  <w:r w:rsidRPr="00E7675D">
              <w:rPr>
                <w:rFonts w:ascii="Arial" w:hAnsi="Arial" w:cs="Arial"/>
                <w:noProof/>
                <w:szCs w:val="20"/>
              </w:rPr>
              <w:t>Self-</w:t>
            </w:r>
            <w:r w:rsidR="00EC0487" w:rsidRPr="00E7675D">
              <w:rPr>
                <w:rFonts w:ascii="Arial" w:hAnsi="Arial" w:cs="Arial"/>
                <w:noProof/>
                <w:szCs w:val="20"/>
              </w:rPr>
              <w:t>re</w:t>
            </w:r>
            <w:r w:rsidR="00E7675D">
              <w:rPr>
                <w:rFonts w:ascii="Arial" w:hAnsi="Arial" w:cs="Arial"/>
                <w:noProof/>
                <w:szCs w:val="20"/>
              </w:rPr>
              <w:t>f</w:t>
            </w:r>
            <w:r w:rsidR="00EC0487" w:rsidRPr="00E7675D">
              <w:rPr>
                <w:rFonts w:ascii="Arial" w:hAnsi="Arial" w:cs="Arial"/>
                <w:noProof/>
                <w:szCs w:val="20"/>
              </w:rPr>
              <w:t>lection</w:t>
            </w:r>
          </w:p>
        </w:tc>
      </w:tr>
    </w:tbl>
    <w:p w:rsidR="00EC0487" w:rsidRDefault="00EC0487" w:rsidP="00D11DFC">
      <w:pPr>
        <w:spacing w:after="0" w:line="276" w:lineRule="auto"/>
        <w:rPr>
          <w:rFonts w:ascii="Arial" w:hAnsi="Arial" w:cs="Arial"/>
          <w:sz w:val="22"/>
        </w:rPr>
      </w:pPr>
      <w:bookmarkStart w:id="0" w:name="_GoBack"/>
      <w:bookmarkEnd w:id="0"/>
    </w:p>
    <w:p w:rsidR="00D11DFC" w:rsidRPr="00481323" w:rsidRDefault="00D11DFC" w:rsidP="00D11DFC">
      <w:pPr>
        <w:spacing w:after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Class</w:t>
      </w:r>
      <w:r w:rsidRPr="00481323">
        <w:rPr>
          <w:rFonts w:ascii="Arial" w:hAnsi="Arial" w:cs="Arial"/>
          <w:sz w:val="22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3738"/>
        <w:gridCol w:w="3498"/>
      </w:tblGrid>
      <w:tr w:rsidR="00D11DFC" w:rsidRPr="00421BC1" w:rsidTr="00EB2C39">
        <w:tc>
          <w:tcPr>
            <w:tcW w:w="1809" w:type="dxa"/>
            <w:shd w:val="clear" w:color="auto" w:fill="D0CECE"/>
          </w:tcPr>
          <w:p w:rsidR="00D11DFC" w:rsidRPr="00421BC1" w:rsidRDefault="00D11DFC" w:rsidP="00EB2C39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421BC1">
              <w:rPr>
                <w:rFonts w:ascii="Arial" w:hAnsi="Arial" w:cs="Arial"/>
                <w:sz w:val="22"/>
              </w:rPr>
              <w:t>Topic</w:t>
            </w:r>
          </w:p>
        </w:tc>
        <w:tc>
          <w:tcPr>
            <w:tcW w:w="3828" w:type="dxa"/>
            <w:shd w:val="clear" w:color="auto" w:fill="D0CECE"/>
          </w:tcPr>
          <w:p w:rsidR="00D11DFC" w:rsidRPr="00421BC1" w:rsidRDefault="00D11DFC" w:rsidP="00EB2C39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421BC1">
              <w:rPr>
                <w:rFonts w:ascii="Arial" w:hAnsi="Arial" w:cs="Arial"/>
                <w:sz w:val="22"/>
              </w:rPr>
              <w:t>Objectives</w:t>
            </w:r>
          </w:p>
        </w:tc>
        <w:tc>
          <w:tcPr>
            <w:tcW w:w="3587" w:type="dxa"/>
            <w:shd w:val="clear" w:color="auto" w:fill="D0CECE"/>
          </w:tcPr>
          <w:p w:rsidR="00D11DFC" w:rsidRPr="00421BC1" w:rsidRDefault="00D11DFC" w:rsidP="00EB2C39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421BC1">
              <w:rPr>
                <w:rFonts w:ascii="Arial" w:hAnsi="Arial" w:cs="Arial"/>
                <w:sz w:val="22"/>
              </w:rPr>
              <w:t>Activities</w:t>
            </w:r>
          </w:p>
        </w:tc>
      </w:tr>
      <w:tr w:rsidR="00142F91" w:rsidRPr="00421BC1" w:rsidTr="001F4C93">
        <w:trPr>
          <w:trHeight w:val="867"/>
        </w:trPr>
        <w:tc>
          <w:tcPr>
            <w:tcW w:w="1809" w:type="dxa"/>
            <w:shd w:val="clear" w:color="auto" w:fill="auto"/>
            <w:vAlign w:val="center"/>
          </w:tcPr>
          <w:p w:rsidR="00142F91" w:rsidRPr="00364EB6" w:rsidRDefault="00142F91" w:rsidP="00142F91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Teaching Practice 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42F91" w:rsidRPr="00D11DFC" w:rsidRDefault="00142F91" w:rsidP="00142F91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Assessment of students’ proficiency against provided government ETAT criteria.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142F91" w:rsidRDefault="00142F91" w:rsidP="00142F91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Teaching Practice</w:t>
            </w:r>
          </w:p>
          <w:p w:rsidR="00142F91" w:rsidRPr="00D11DFC" w:rsidRDefault="00142F91" w:rsidP="00142F91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Teaching Practice Feedback</w:t>
            </w:r>
          </w:p>
        </w:tc>
      </w:tr>
    </w:tbl>
    <w:p w:rsidR="00D11DFC" w:rsidRDefault="00D11DFC" w:rsidP="00481323">
      <w:pPr>
        <w:spacing w:after="0" w:line="276" w:lineRule="auto"/>
        <w:rPr>
          <w:rFonts w:ascii="Arial" w:hAnsi="Arial" w:cs="Arial"/>
          <w:sz w:val="22"/>
        </w:rPr>
      </w:pPr>
    </w:p>
    <w:p w:rsidR="00481323" w:rsidRPr="00481323" w:rsidRDefault="00481323" w:rsidP="00481323">
      <w:pPr>
        <w:spacing w:after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Class</w:t>
      </w:r>
      <w:r w:rsidR="00D11DFC">
        <w:rPr>
          <w:rFonts w:ascii="Arial" w:hAnsi="Arial" w:cs="Arial"/>
          <w:sz w:val="22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3738"/>
        <w:gridCol w:w="3498"/>
      </w:tblGrid>
      <w:tr w:rsidR="00481323" w:rsidRPr="00421BC1" w:rsidTr="00421BC1">
        <w:tc>
          <w:tcPr>
            <w:tcW w:w="1809" w:type="dxa"/>
            <w:shd w:val="clear" w:color="auto" w:fill="D0CECE"/>
          </w:tcPr>
          <w:p w:rsidR="00481323" w:rsidRPr="00421BC1" w:rsidRDefault="00481323" w:rsidP="00481323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421BC1">
              <w:rPr>
                <w:rFonts w:ascii="Arial" w:hAnsi="Arial" w:cs="Arial"/>
                <w:sz w:val="22"/>
              </w:rPr>
              <w:t>Topic</w:t>
            </w:r>
          </w:p>
        </w:tc>
        <w:tc>
          <w:tcPr>
            <w:tcW w:w="3828" w:type="dxa"/>
            <w:shd w:val="clear" w:color="auto" w:fill="D0CECE"/>
          </w:tcPr>
          <w:p w:rsidR="00481323" w:rsidRPr="00421BC1" w:rsidRDefault="00481323" w:rsidP="00481323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421BC1">
              <w:rPr>
                <w:rFonts w:ascii="Arial" w:hAnsi="Arial" w:cs="Arial"/>
                <w:sz w:val="22"/>
              </w:rPr>
              <w:t>Objectives</w:t>
            </w:r>
          </w:p>
        </w:tc>
        <w:tc>
          <w:tcPr>
            <w:tcW w:w="3587" w:type="dxa"/>
            <w:shd w:val="clear" w:color="auto" w:fill="D0CECE"/>
          </w:tcPr>
          <w:p w:rsidR="00481323" w:rsidRPr="00421BC1" w:rsidRDefault="00481323" w:rsidP="00481323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421BC1">
              <w:rPr>
                <w:rFonts w:ascii="Arial" w:hAnsi="Arial" w:cs="Arial"/>
                <w:sz w:val="22"/>
              </w:rPr>
              <w:t>Activities</w:t>
            </w:r>
          </w:p>
        </w:tc>
      </w:tr>
      <w:tr w:rsidR="00142F91" w:rsidRPr="00421BC1" w:rsidTr="000E2C4C">
        <w:trPr>
          <w:trHeight w:val="867"/>
        </w:trPr>
        <w:tc>
          <w:tcPr>
            <w:tcW w:w="1809" w:type="dxa"/>
            <w:vAlign w:val="center"/>
          </w:tcPr>
          <w:p w:rsidR="00142F91" w:rsidRPr="00364EB6" w:rsidRDefault="00142F91" w:rsidP="00142F91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Teaching Practice 2</w:t>
            </w:r>
          </w:p>
        </w:tc>
        <w:tc>
          <w:tcPr>
            <w:tcW w:w="3828" w:type="dxa"/>
            <w:vAlign w:val="center"/>
          </w:tcPr>
          <w:p w:rsidR="00142F91" w:rsidRPr="00D11DFC" w:rsidRDefault="00142F91" w:rsidP="00142F91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Assessment of students’ proficiency against provided government ETAT criteria.</w:t>
            </w:r>
          </w:p>
        </w:tc>
        <w:tc>
          <w:tcPr>
            <w:tcW w:w="3587" w:type="dxa"/>
            <w:vAlign w:val="center"/>
          </w:tcPr>
          <w:p w:rsidR="00142F91" w:rsidRDefault="00142F91" w:rsidP="00142F91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Teaching Practice</w:t>
            </w:r>
          </w:p>
          <w:p w:rsidR="00142F91" w:rsidRPr="00D11DFC" w:rsidRDefault="00142F91" w:rsidP="00142F91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Teaching Practice Feedback</w:t>
            </w:r>
          </w:p>
        </w:tc>
      </w:tr>
    </w:tbl>
    <w:p w:rsidR="00481323" w:rsidRDefault="00481323" w:rsidP="00481323">
      <w:pPr>
        <w:spacing w:after="0" w:line="276" w:lineRule="auto"/>
        <w:rPr>
          <w:rFonts w:ascii="Arial" w:hAnsi="Arial" w:cs="Arial"/>
          <w:sz w:val="22"/>
        </w:rPr>
      </w:pPr>
    </w:p>
    <w:p w:rsidR="00481323" w:rsidRPr="00481323" w:rsidRDefault="00481323" w:rsidP="00481323">
      <w:pPr>
        <w:spacing w:after="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Class</w:t>
      </w:r>
      <w:r w:rsidR="00D11DFC">
        <w:rPr>
          <w:rFonts w:ascii="Arial" w:hAnsi="Arial" w:cs="Arial"/>
          <w:sz w:val="22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3792"/>
        <w:gridCol w:w="3456"/>
      </w:tblGrid>
      <w:tr w:rsidR="00481323" w:rsidRPr="00421BC1" w:rsidTr="00364EB6">
        <w:tc>
          <w:tcPr>
            <w:tcW w:w="1792" w:type="dxa"/>
            <w:shd w:val="clear" w:color="auto" w:fill="D0CECE"/>
          </w:tcPr>
          <w:p w:rsidR="00481323" w:rsidRPr="00421BC1" w:rsidRDefault="00481323" w:rsidP="00481323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421BC1">
              <w:rPr>
                <w:rFonts w:ascii="Arial" w:hAnsi="Arial" w:cs="Arial"/>
                <w:sz w:val="22"/>
              </w:rPr>
              <w:t>Topic</w:t>
            </w:r>
          </w:p>
        </w:tc>
        <w:tc>
          <w:tcPr>
            <w:tcW w:w="3873" w:type="dxa"/>
            <w:shd w:val="clear" w:color="auto" w:fill="D0CECE"/>
          </w:tcPr>
          <w:p w:rsidR="00481323" w:rsidRPr="00421BC1" w:rsidRDefault="00481323" w:rsidP="00481323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421BC1">
              <w:rPr>
                <w:rFonts w:ascii="Arial" w:hAnsi="Arial" w:cs="Arial"/>
                <w:sz w:val="22"/>
              </w:rPr>
              <w:t>Objectives</w:t>
            </w:r>
          </w:p>
        </w:tc>
        <w:tc>
          <w:tcPr>
            <w:tcW w:w="3533" w:type="dxa"/>
            <w:shd w:val="clear" w:color="auto" w:fill="D0CECE"/>
          </w:tcPr>
          <w:p w:rsidR="00481323" w:rsidRPr="00421BC1" w:rsidRDefault="00481323" w:rsidP="00481323">
            <w:pPr>
              <w:spacing w:after="0" w:line="276" w:lineRule="auto"/>
              <w:rPr>
                <w:rFonts w:ascii="Arial" w:hAnsi="Arial" w:cs="Arial"/>
                <w:sz w:val="22"/>
              </w:rPr>
            </w:pPr>
            <w:r w:rsidRPr="00421BC1">
              <w:rPr>
                <w:rFonts w:ascii="Arial" w:hAnsi="Arial" w:cs="Arial"/>
                <w:sz w:val="22"/>
              </w:rPr>
              <w:t>Activities</w:t>
            </w:r>
          </w:p>
        </w:tc>
      </w:tr>
      <w:tr w:rsidR="00142F91" w:rsidRPr="00421BC1" w:rsidTr="001F4C93">
        <w:trPr>
          <w:trHeight w:val="1218"/>
        </w:trPr>
        <w:tc>
          <w:tcPr>
            <w:tcW w:w="1792" w:type="dxa"/>
            <w:vAlign w:val="center"/>
          </w:tcPr>
          <w:p w:rsidR="00142F91" w:rsidRPr="00364EB6" w:rsidRDefault="00142F91" w:rsidP="00142F91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Teaching Practice 3</w:t>
            </w:r>
          </w:p>
        </w:tc>
        <w:tc>
          <w:tcPr>
            <w:tcW w:w="3873" w:type="dxa"/>
            <w:vAlign w:val="center"/>
          </w:tcPr>
          <w:p w:rsidR="00142F91" w:rsidRPr="00D11DFC" w:rsidRDefault="00142F91" w:rsidP="00142F91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Assessment of students’ proficiency against provided government ETAT criteria.</w:t>
            </w:r>
          </w:p>
        </w:tc>
        <w:tc>
          <w:tcPr>
            <w:tcW w:w="3533" w:type="dxa"/>
            <w:vAlign w:val="center"/>
          </w:tcPr>
          <w:p w:rsidR="00142F91" w:rsidRDefault="00142F91" w:rsidP="00142F91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Teaching Practice</w:t>
            </w:r>
          </w:p>
          <w:p w:rsidR="00142F91" w:rsidRPr="00D11DFC" w:rsidRDefault="00142F91" w:rsidP="00142F91">
            <w:pPr>
              <w:spacing w:after="0" w:line="276" w:lineRule="auto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Teaching Practice Feedback</w:t>
            </w:r>
          </w:p>
        </w:tc>
      </w:tr>
    </w:tbl>
    <w:p w:rsidR="00C97853" w:rsidRDefault="00C97853" w:rsidP="00E110CD">
      <w:pPr>
        <w:spacing w:after="0" w:line="140" w:lineRule="exact"/>
        <w:rPr>
          <w:rFonts w:ascii="Arial" w:hAnsi="Arial" w:cs="Arial"/>
          <w:sz w:val="22"/>
        </w:rPr>
      </w:pPr>
    </w:p>
    <w:p w:rsidR="00C97853" w:rsidRDefault="00C97853" w:rsidP="00E110CD">
      <w:pPr>
        <w:spacing w:after="0" w:line="140" w:lineRule="exact"/>
        <w:rPr>
          <w:rFonts w:ascii="Arial" w:hAnsi="Arial" w:cs="Arial"/>
          <w:sz w:val="22"/>
        </w:rPr>
      </w:pPr>
    </w:p>
    <w:p w:rsidR="00C97853" w:rsidRDefault="00C97853" w:rsidP="00E110CD">
      <w:pPr>
        <w:spacing w:after="0" w:line="140" w:lineRule="exact"/>
        <w:rPr>
          <w:rFonts w:ascii="Arial" w:hAnsi="Arial" w:cs="Arial"/>
          <w:sz w:val="22"/>
        </w:rPr>
      </w:pPr>
    </w:p>
    <w:p w:rsidR="00124A2C" w:rsidRDefault="00124A2C" w:rsidP="00124A2C">
      <w:pPr>
        <w:spacing w:after="0" w:line="276" w:lineRule="auto"/>
        <w:rPr>
          <w:rFonts w:ascii="Arial" w:hAnsi="Arial" w:cs="Arial"/>
          <w:sz w:val="22"/>
        </w:rPr>
      </w:pPr>
      <w:r w:rsidRPr="00481323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7</w:t>
      </w:r>
      <w:r w:rsidRPr="00481323"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sz w:val="22"/>
        </w:rPr>
        <w:t>Evaluation</w:t>
      </w:r>
    </w:p>
    <w:p w:rsidR="00C97853" w:rsidRDefault="00C97853" w:rsidP="00E110CD">
      <w:pPr>
        <w:spacing w:after="0" w:line="140" w:lineRule="exact"/>
        <w:rPr>
          <w:rFonts w:ascii="Arial" w:hAnsi="Arial" w:cs="Arial"/>
          <w:sz w:val="22"/>
        </w:rPr>
      </w:pPr>
    </w:p>
    <w:p w:rsidR="00C97853" w:rsidRDefault="00C97853" w:rsidP="00E110CD">
      <w:pPr>
        <w:spacing w:after="0" w:line="140" w:lineRule="exact"/>
        <w:rPr>
          <w:rFonts w:ascii="Arial" w:hAnsi="Arial" w:cs="Arial"/>
          <w:sz w:val="22"/>
        </w:rPr>
      </w:pPr>
    </w:p>
    <w:p w:rsidR="00124A2C" w:rsidRDefault="00124A2C" w:rsidP="00124A2C">
      <w:pPr>
        <w:spacing w:after="0" w:line="140" w:lineRule="exact"/>
        <w:rPr>
          <w:rFonts w:ascii="Arial" w:hAnsi="Arial" w:cs="Arial"/>
          <w:sz w:val="22"/>
        </w:rPr>
      </w:pPr>
    </w:p>
    <w:p w:rsidR="00124A2C" w:rsidRPr="00C80BB3" w:rsidRDefault="00124A2C" w:rsidP="00C80BB3">
      <w:pPr>
        <w:spacing w:after="0" w:line="276" w:lineRule="auto"/>
        <w:rPr>
          <w:rFonts w:ascii="Arial" w:hAnsi="Arial" w:cs="Arial"/>
          <w:sz w:val="22"/>
        </w:rPr>
      </w:pPr>
      <w:r w:rsidRPr="00C80BB3">
        <w:rPr>
          <w:rFonts w:ascii="Arial" w:hAnsi="Arial" w:cs="Arial"/>
          <w:sz w:val="22"/>
        </w:rPr>
        <w:t>1)  Class</w:t>
      </w:r>
      <w:r w:rsidR="00C80BB3" w:rsidRPr="00C80BB3">
        <w:rPr>
          <w:rFonts w:ascii="Arial" w:hAnsi="Arial" w:cs="Arial"/>
          <w:sz w:val="22"/>
        </w:rPr>
        <w:t>room tasks - 10</w:t>
      </w:r>
      <w:r w:rsidRPr="00C80BB3">
        <w:rPr>
          <w:rFonts w:ascii="Arial" w:hAnsi="Arial" w:cs="Arial"/>
          <w:sz w:val="22"/>
        </w:rPr>
        <w:t>%</w:t>
      </w:r>
    </w:p>
    <w:p w:rsidR="00124A2C" w:rsidRPr="00C80BB3" w:rsidRDefault="00124A2C" w:rsidP="00C80BB3">
      <w:pPr>
        <w:spacing w:after="0" w:line="276" w:lineRule="auto"/>
        <w:rPr>
          <w:rFonts w:ascii="Arial" w:hAnsi="Arial" w:cs="Arial"/>
          <w:sz w:val="22"/>
        </w:rPr>
      </w:pPr>
      <w:r w:rsidRPr="00C80BB3">
        <w:rPr>
          <w:rFonts w:ascii="Arial" w:hAnsi="Arial" w:cs="Arial"/>
          <w:sz w:val="22"/>
        </w:rPr>
        <w:t>2)  Lesson materials</w:t>
      </w:r>
      <w:r w:rsidR="00C80BB3" w:rsidRPr="00C80BB3">
        <w:rPr>
          <w:rFonts w:ascii="Arial" w:hAnsi="Arial" w:cs="Arial"/>
          <w:sz w:val="22"/>
        </w:rPr>
        <w:t> - 15</w:t>
      </w:r>
      <w:r w:rsidRPr="00C80BB3">
        <w:rPr>
          <w:rFonts w:ascii="Arial" w:hAnsi="Arial" w:cs="Arial"/>
          <w:sz w:val="22"/>
        </w:rPr>
        <w:t>%</w:t>
      </w:r>
    </w:p>
    <w:p w:rsidR="00124A2C" w:rsidRPr="00C80BB3" w:rsidRDefault="00124A2C" w:rsidP="00C80BB3">
      <w:pPr>
        <w:spacing w:after="0" w:line="276" w:lineRule="auto"/>
        <w:rPr>
          <w:rFonts w:ascii="Arial" w:hAnsi="Arial" w:cs="Arial"/>
          <w:sz w:val="22"/>
        </w:rPr>
      </w:pPr>
      <w:r w:rsidRPr="00C80BB3">
        <w:rPr>
          <w:rFonts w:ascii="Arial" w:hAnsi="Arial" w:cs="Arial"/>
          <w:sz w:val="22"/>
        </w:rPr>
        <w:t xml:space="preserve">3)  Demo lesson </w:t>
      </w:r>
      <w:r w:rsidR="00C80BB3" w:rsidRPr="00C80BB3">
        <w:rPr>
          <w:rFonts w:ascii="Arial" w:hAnsi="Arial" w:cs="Arial"/>
          <w:sz w:val="22"/>
        </w:rPr>
        <w:t>teaching performance</w:t>
      </w:r>
      <w:r w:rsidRPr="00C80BB3">
        <w:rPr>
          <w:rFonts w:ascii="Arial" w:hAnsi="Arial" w:cs="Arial"/>
          <w:sz w:val="22"/>
        </w:rPr>
        <w:t xml:space="preserve">- </w:t>
      </w:r>
      <w:r w:rsidR="00C80BB3" w:rsidRPr="00C80BB3">
        <w:rPr>
          <w:rFonts w:ascii="Arial" w:hAnsi="Arial" w:cs="Arial"/>
          <w:sz w:val="22"/>
        </w:rPr>
        <w:t>25</w:t>
      </w:r>
      <w:r w:rsidRPr="00C80BB3">
        <w:rPr>
          <w:rFonts w:ascii="Arial" w:hAnsi="Arial" w:cs="Arial"/>
          <w:sz w:val="22"/>
        </w:rPr>
        <w:t>%</w:t>
      </w:r>
    </w:p>
    <w:p w:rsidR="00C97853" w:rsidRDefault="00C97853" w:rsidP="00C80BB3">
      <w:pPr>
        <w:spacing w:after="0" w:line="276" w:lineRule="auto"/>
        <w:rPr>
          <w:rFonts w:ascii="Arial" w:hAnsi="Arial" w:cs="Arial"/>
          <w:sz w:val="22"/>
        </w:rPr>
      </w:pPr>
    </w:p>
    <w:p w:rsidR="00C97853" w:rsidRDefault="00C97853" w:rsidP="00C80BB3">
      <w:pPr>
        <w:spacing w:after="0" w:line="276" w:lineRule="auto"/>
        <w:rPr>
          <w:rFonts w:ascii="Arial" w:hAnsi="Arial" w:cs="Arial"/>
          <w:sz w:val="22"/>
        </w:rPr>
      </w:pPr>
    </w:p>
    <w:p w:rsidR="00AA0674" w:rsidRDefault="00AA0674" w:rsidP="00E110CD">
      <w:pPr>
        <w:spacing w:after="0" w:line="140" w:lineRule="exact"/>
        <w:rPr>
          <w:rFonts w:ascii="Arial" w:hAnsi="Arial" w:cs="Arial"/>
          <w:sz w:val="22"/>
        </w:rPr>
      </w:pPr>
    </w:p>
    <w:sectPr w:rsidR="00AA0674" w:rsidSect="001F4C93">
      <w:headerReference w:type="default" r:id="rId10"/>
      <w:pgSz w:w="11906" w:h="16838"/>
      <w:pgMar w:top="1634" w:right="1440" w:bottom="1440" w:left="1440" w:header="810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540" w:rsidRDefault="00695540" w:rsidP="00D176A6">
      <w:pPr>
        <w:spacing w:after="0" w:line="240" w:lineRule="auto"/>
      </w:pPr>
      <w:r>
        <w:separator/>
      </w:r>
    </w:p>
  </w:endnote>
  <w:endnote w:type="continuationSeparator" w:id="0">
    <w:p w:rsidR="00695540" w:rsidRDefault="00695540" w:rsidP="00D1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540" w:rsidRDefault="00695540" w:rsidP="00D176A6">
      <w:pPr>
        <w:spacing w:after="0" w:line="240" w:lineRule="auto"/>
      </w:pPr>
      <w:r>
        <w:separator/>
      </w:r>
    </w:p>
  </w:footnote>
  <w:footnote w:type="continuationSeparator" w:id="0">
    <w:p w:rsidR="00695540" w:rsidRDefault="00695540" w:rsidP="00D1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F20" w:rsidRDefault="00023F20" w:rsidP="00EF2B41">
    <w:pPr>
      <w:pStyle w:val="Footer"/>
      <w:spacing w:after="0" w:line="200" w:lineRule="exact"/>
      <w:jc w:val="left"/>
      <w:rPr>
        <w:sz w:val="22"/>
      </w:rPr>
    </w:pPr>
    <w:r w:rsidRPr="00D176A6">
      <w:rPr>
        <w:sz w:val="18"/>
        <w:szCs w:val="16"/>
      </w:rPr>
      <w:t xml:space="preserve">IGSE Education Center, </w:t>
    </w:r>
    <w:r w:rsidR="00CD7352">
      <w:rPr>
        <w:sz w:val="18"/>
        <w:szCs w:val="16"/>
      </w:rPr>
      <w:t xml:space="preserve">2018 </w:t>
    </w:r>
    <w:r w:rsidR="00CD7352">
      <w:rPr>
        <w:rFonts w:hint="eastAsia"/>
        <w:sz w:val="18"/>
        <w:szCs w:val="16"/>
      </w:rPr>
      <w:t xml:space="preserve">IIETTP, </w:t>
    </w:r>
    <w:r w:rsidR="00EF2B41">
      <w:rPr>
        <w:i/>
        <w:sz w:val="18"/>
        <w:szCs w:val="16"/>
      </w:rPr>
      <w:t>P</w:t>
    </w:r>
    <w:r w:rsidR="00B00277">
      <w:rPr>
        <w:i/>
        <w:sz w:val="18"/>
        <w:szCs w:val="16"/>
      </w:rPr>
      <w:t>ractical Teaching Methods</w:t>
    </w:r>
    <w:r w:rsidR="00E21171">
      <w:rPr>
        <w:i/>
        <w:sz w:val="18"/>
        <w:szCs w:val="16"/>
      </w:rPr>
      <w:t xml:space="preserve"> 2</w:t>
    </w:r>
    <w:r w:rsidRPr="00D176A6">
      <w:rPr>
        <w:sz w:val="18"/>
        <w:szCs w:val="16"/>
      </w:rPr>
      <w:tab/>
    </w:r>
    <w:r w:rsidRPr="00D176A6">
      <w:rPr>
        <w:rFonts w:ascii="Arial" w:hAnsi="Arial" w:cs="Arial"/>
        <w:sz w:val="18"/>
        <w:szCs w:val="16"/>
      </w:rPr>
      <w:t xml:space="preserve"> </w:t>
    </w:r>
    <w:r w:rsidR="00C37D80" w:rsidRPr="00D176A6">
      <w:rPr>
        <w:rFonts w:ascii="Arial" w:hAnsi="Arial" w:cs="Arial"/>
        <w:bCs/>
        <w:sz w:val="18"/>
        <w:szCs w:val="16"/>
      </w:rPr>
      <w:fldChar w:fldCharType="begin"/>
    </w:r>
    <w:r w:rsidRPr="00D176A6">
      <w:rPr>
        <w:rFonts w:ascii="Arial" w:hAnsi="Arial" w:cs="Arial"/>
        <w:bCs/>
        <w:sz w:val="18"/>
        <w:szCs w:val="16"/>
      </w:rPr>
      <w:instrText>PAGE</w:instrText>
    </w:r>
    <w:r w:rsidR="00C37D80" w:rsidRPr="00D176A6">
      <w:rPr>
        <w:rFonts w:ascii="Arial" w:hAnsi="Arial" w:cs="Arial"/>
        <w:bCs/>
        <w:sz w:val="18"/>
        <w:szCs w:val="16"/>
      </w:rPr>
      <w:fldChar w:fldCharType="separate"/>
    </w:r>
    <w:r w:rsidR="009B6657">
      <w:rPr>
        <w:rFonts w:ascii="Arial" w:hAnsi="Arial" w:cs="Arial"/>
        <w:bCs/>
        <w:noProof/>
        <w:sz w:val="18"/>
        <w:szCs w:val="16"/>
      </w:rPr>
      <w:t>1</w:t>
    </w:r>
    <w:r w:rsidR="00C37D80" w:rsidRPr="00D176A6">
      <w:rPr>
        <w:rFonts w:ascii="Arial" w:hAnsi="Arial" w:cs="Arial"/>
        <w:bCs/>
        <w:sz w:val="18"/>
        <w:szCs w:val="16"/>
      </w:rPr>
      <w:fldChar w:fldCharType="end"/>
    </w:r>
    <w:r w:rsidRPr="00D176A6">
      <w:rPr>
        <w:rFonts w:ascii="Arial" w:hAnsi="Arial" w:cs="Arial"/>
        <w:sz w:val="18"/>
        <w:szCs w:val="16"/>
      </w:rPr>
      <w:t xml:space="preserve"> / </w:t>
    </w:r>
    <w:r w:rsidR="00C37D80" w:rsidRPr="00D176A6">
      <w:rPr>
        <w:rFonts w:ascii="Arial" w:hAnsi="Arial" w:cs="Arial"/>
        <w:bCs/>
        <w:sz w:val="18"/>
        <w:szCs w:val="16"/>
      </w:rPr>
      <w:fldChar w:fldCharType="begin"/>
    </w:r>
    <w:r w:rsidRPr="00D176A6">
      <w:rPr>
        <w:rFonts w:ascii="Arial" w:hAnsi="Arial" w:cs="Arial"/>
        <w:bCs/>
        <w:sz w:val="18"/>
        <w:szCs w:val="16"/>
      </w:rPr>
      <w:instrText>NUMPAGES</w:instrText>
    </w:r>
    <w:r w:rsidR="00C37D80" w:rsidRPr="00D176A6">
      <w:rPr>
        <w:rFonts w:ascii="Arial" w:hAnsi="Arial" w:cs="Arial"/>
        <w:bCs/>
        <w:sz w:val="18"/>
        <w:szCs w:val="16"/>
      </w:rPr>
      <w:fldChar w:fldCharType="separate"/>
    </w:r>
    <w:r w:rsidR="009B6657">
      <w:rPr>
        <w:rFonts w:ascii="Arial" w:hAnsi="Arial" w:cs="Arial"/>
        <w:bCs/>
        <w:noProof/>
        <w:sz w:val="18"/>
        <w:szCs w:val="16"/>
      </w:rPr>
      <w:t>3</w:t>
    </w:r>
    <w:r w:rsidR="00C37D80" w:rsidRPr="00D176A6">
      <w:rPr>
        <w:rFonts w:ascii="Arial" w:hAnsi="Arial" w:cs="Arial"/>
        <w:bCs/>
        <w:sz w:val="18"/>
        <w:szCs w:val="16"/>
      </w:rPr>
      <w:fldChar w:fldCharType="end"/>
    </w:r>
  </w:p>
  <w:p w:rsidR="00023F20" w:rsidRPr="00023F20" w:rsidRDefault="00023F20" w:rsidP="00023F20">
    <w:pPr>
      <w:pStyle w:val="Footer"/>
      <w:spacing w:after="0" w:line="200" w:lineRule="exact"/>
      <w:rPr>
        <w:sz w:val="22"/>
      </w:rPr>
    </w:pPr>
    <w:r>
      <w:rPr>
        <w:sz w:val="22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3461"/>
    <w:multiLevelType w:val="hybridMultilevel"/>
    <w:tmpl w:val="3758A2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091D"/>
    <w:multiLevelType w:val="hybridMultilevel"/>
    <w:tmpl w:val="6FDCDB16"/>
    <w:lvl w:ilvl="0" w:tplc="B8729F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159B1"/>
    <w:multiLevelType w:val="hybridMultilevel"/>
    <w:tmpl w:val="11A67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404B2D"/>
    <w:multiLevelType w:val="hybridMultilevel"/>
    <w:tmpl w:val="9670EE4C"/>
    <w:lvl w:ilvl="0" w:tplc="BB3EB836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3CB03CB"/>
    <w:multiLevelType w:val="hybridMultilevel"/>
    <w:tmpl w:val="75547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45432"/>
    <w:multiLevelType w:val="hybridMultilevel"/>
    <w:tmpl w:val="F4B45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27780C"/>
    <w:multiLevelType w:val="hybridMultilevel"/>
    <w:tmpl w:val="8E502422"/>
    <w:lvl w:ilvl="0" w:tplc="9DA660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MwNzQyNzc1MLS0NDVU0lEKTi0uzszPAykwqgUAUQ2J5ywAAAA="/>
  </w:docVars>
  <w:rsids>
    <w:rsidRoot w:val="00D176A6"/>
    <w:rsid w:val="00023F20"/>
    <w:rsid w:val="00035086"/>
    <w:rsid w:val="000677DB"/>
    <w:rsid w:val="00080FED"/>
    <w:rsid w:val="00084895"/>
    <w:rsid w:val="000B207F"/>
    <w:rsid w:val="000F1AE9"/>
    <w:rsid w:val="00111E6C"/>
    <w:rsid w:val="00124A2C"/>
    <w:rsid w:val="001359B2"/>
    <w:rsid w:val="00142F91"/>
    <w:rsid w:val="00152FA5"/>
    <w:rsid w:val="001B11C6"/>
    <w:rsid w:val="001B463E"/>
    <w:rsid w:val="001C6F19"/>
    <w:rsid w:val="001E184E"/>
    <w:rsid w:val="001F4C93"/>
    <w:rsid w:val="002460DC"/>
    <w:rsid w:val="00246B42"/>
    <w:rsid w:val="002648B0"/>
    <w:rsid w:val="002E5BEC"/>
    <w:rsid w:val="002F34B9"/>
    <w:rsid w:val="00337080"/>
    <w:rsid w:val="003430FC"/>
    <w:rsid w:val="00353A76"/>
    <w:rsid w:val="00364EB6"/>
    <w:rsid w:val="00372B4C"/>
    <w:rsid w:val="00421BC1"/>
    <w:rsid w:val="0043099A"/>
    <w:rsid w:val="0045328E"/>
    <w:rsid w:val="00481323"/>
    <w:rsid w:val="004E0F6B"/>
    <w:rsid w:val="004E3582"/>
    <w:rsid w:val="005411C0"/>
    <w:rsid w:val="00550572"/>
    <w:rsid w:val="00550D71"/>
    <w:rsid w:val="005A14EE"/>
    <w:rsid w:val="005D1DBA"/>
    <w:rsid w:val="005D6E94"/>
    <w:rsid w:val="005E05CB"/>
    <w:rsid w:val="005E4A95"/>
    <w:rsid w:val="005F1F0E"/>
    <w:rsid w:val="006275F6"/>
    <w:rsid w:val="0067347D"/>
    <w:rsid w:val="00695540"/>
    <w:rsid w:val="006D6DCB"/>
    <w:rsid w:val="007540E5"/>
    <w:rsid w:val="007A6EFF"/>
    <w:rsid w:val="007F0F15"/>
    <w:rsid w:val="00825814"/>
    <w:rsid w:val="00836294"/>
    <w:rsid w:val="00840106"/>
    <w:rsid w:val="00841C6B"/>
    <w:rsid w:val="00843038"/>
    <w:rsid w:val="008B23DD"/>
    <w:rsid w:val="008C5AA5"/>
    <w:rsid w:val="008D1B1F"/>
    <w:rsid w:val="008E3DD5"/>
    <w:rsid w:val="0092603B"/>
    <w:rsid w:val="009439B2"/>
    <w:rsid w:val="0094790A"/>
    <w:rsid w:val="009807C5"/>
    <w:rsid w:val="00982B37"/>
    <w:rsid w:val="009A1C15"/>
    <w:rsid w:val="009B6657"/>
    <w:rsid w:val="009E6A57"/>
    <w:rsid w:val="009F2CDC"/>
    <w:rsid w:val="00A33155"/>
    <w:rsid w:val="00A541E9"/>
    <w:rsid w:val="00A63D82"/>
    <w:rsid w:val="00A65052"/>
    <w:rsid w:val="00A96184"/>
    <w:rsid w:val="00AA0674"/>
    <w:rsid w:val="00AB4B92"/>
    <w:rsid w:val="00AE5807"/>
    <w:rsid w:val="00B00277"/>
    <w:rsid w:val="00B41066"/>
    <w:rsid w:val="00B414E3"/>
    <w:rsid w:val="00B66048"/>
    <w:rsid w:val="00B72643"/>
    <w:rsid w:val="00B815CF"/>
    <w:rsid w:val="00B851DE"/>
    <w:rsid w:val="00B85A15"/>
    <w:rsid w:val="00BC4B1C"/>
    <w:rsid w:val="00BC5914"/>
    <w:rsid w:val="00C006F1"/>
    <w:rsid w:val="00C212E6"/>
    <w:rsid w:val="00C22D2A"/>
    <w:rsid w:val="00C37D80"/>
    <w:rsid w:val="00C43F2F"/>
    <w:rsid w:val="00C452BC"/>
    <w:rsid w:val="00C571D7"/>
    <w:rsid w:val="00C7283C"/>
    <w:rsid w:val="00C80BB3"/>
    <w:rsid w:val="00C90FFF"/>
    <w:rsid w:val="00C97853"/>
    <w:rsid w:val="00C97E73"/>
    <w:rsid w:val="00CA78E0"/>
    <w:rsid w:val="00CB2340"/>
    <w:rsid w:val="00CD7352"/>
    <w:rsid w:val="00CE03D3"/>
    <w:rsid w:val="00D11DFC"/>
    <w:rsid w:val="00D1254F"/>
    <w:rsid w:val="00D176A6"/>
    <w:rsid w:val="00D84207"/>
    <w:rsid w:val="00E110CD"/>
    <w:rsid w:val="00E21171"/>
    <w:rsid w:val="00E6086C"/>
    <w:rsid w:val="00E67DBF"/>
    <w:rsid w:val="00E70E68"/>
    <w:rsid w:val="00E7675D"/>
    <w:rsid w:val="00E83A65"/>
    <w:rsid w:val="00E94BEC"/>
    <w:rsid w:val="00EA1CD0"/>
    <w:rsid w:val="00EB2C39"/>
    <w:rsid w:val="00EC0487"/>
    <w:rsid w:val="00EE5D3B"/>
    <w:rsid w:val="00EF1D57"/>
    <w:rsid w:val="00EF2B41"/>
    <w:rsid w:val="00EF671F"/>
    <w:rsid w:val="00F0022C"/>
    <w:rsid w:val="00F37608"/>
    <w:rsid w:val="00F46D16"/>
    <w:rsid w:val="00F52793"/>
    <w:rsid w:val="00F6529C"/>
    <w:rsid w:val="00F742D1"/>
    <w:rsid w:val="00F757BD"/>
    <w:rsid w:val="00FB1917"/>
    <w:rsid w:val="00FB7A05"/>
    <w:rsid w:val="00FE7D40"/>
    <w:rsid w:val="00FF44EA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F3719"/>
  <w15:docId w15:val="{EB556DEA-7CC0-45C5-B490-25139B49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D80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6A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176A6"/>
  </w:style>
  <w:style w:type="paragraph" w:styleId="Footer">
    <w:name w:val="footer"/>
    <w:basedOn w:val="Normal"/>
    <w:link w:val="FooterChar"/>
    <w:uiPriority w:val="99"/>
    <w:unhideWhenUsed/>
    <w:rsid w:val="00D176A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176A6"/>
  </w:style>
  <w:style w:type="paragraph" w:styleId="BalloonText">
    <w:name w:val="Balloon Text"/>
    <w:basedOn w:val="Normal"/>
    <w:link w:val="BalloonTextChar"/>
    <w:uiPriority w:val="99"/>
    <w:semiHidden/>
    <w:unhideWhenUsed/>
    <w:rsid w:val="00023F20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3F20"/>
    <w:rPr>
      <w:rFonts w:ascii="맑은 고딕" w:eastAsia="맑은 고딕" w:hAnsi="맑은 고딕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81323"/>
    <w:pPr>
      <w:ind w:leftChars="400" w:left="800"/>
    </w:pPr>
  </w:style>
  <w:style w:type="paragraph" w:customStyle="1" w:styleId="a">
    <w:name w:val="목록서식"/>
    <w:basedOn w:val="Normal"/>
    <w:link w:val="Char"/>
    <w:qFormat/>
    <w:rsid w:val="00481323"/>
    <w:pPr>
      <w:wordWrap/>
      <w:spacing w:after="200" w:line="240" w:lineRule="auto"/>
    </w:pPr>
    <w:rPr>
      <w:rFonts w:ascii="Calisto MT" w:hAnsi="Calisto MT"/>
      <w:sz w:val="24"/>
      <w:szCs w:val="24"/>
    </w:rPr>
  </w:style>
  <w:style w:type="character" w:customStyle="1" w:styleId="Char">
    <w:name w:val="목록서식 Char"/>
    <w:link w:val="a"/>
    <w:rsid w:val="00481323"/>
    <w:rPr>
      <w:rFonts w:ascii="Calisto MT" w:eastAsia="맑은 고딕" w:hAnsi="Calisto MT" w:cs="Times New Roman"/>
      <w:sz w:val="24"/>
      <w:szCs w:val="24"/>
    </w:rPr>
  </w:style>
  <w:style w:type="paragraph" w:customStyle="1" w:styleId="Body">
    <w:name w:val="Body"/>
    <w:basedOn w:val="Normal"/>
    <w:link w:val="BodyChar"/>
    <w:rsid w:val="00E94BEC"/>
    <w:pPr>
      <w:widowControl/>
      <w:wordWrap/>
      <w:autoSpaceDE/>
      <w:autoSpaceDN/>
      <w:spacing w:before="120" w:after="120" w:line="240" w:lineRule="auto"/>
      <w:jc w:val="left"/>
    </w:pPr>
    <w:rPr>
      <w:rFonts w:ascii="Arial" w:eastAsia="바탕" w:hAnsi="Arial"/>
      <w:kern w:val="0"/>
      <w:szCs w:val="24"/>
      <w:lang w:val="en-CA"/>
    </w:rPr>
  </w:style>
  <w:style w:type="character" w:customStyle="1" w:styleId="BodyChar">
    <w:name w:val="Body Char"/>
    <w:link w:val="Body"/>
    <w:rsid w:val="00E94BEC"/>
    <w:rPr>
      <w:rFonts w:ascii="Arial" w:eastAsia="바탕" w:hAnsi="Arial"/>
      <w:szCs w:val="24"/>
      <w:lang w:val="en-CA" w:eastAsia="ko-KR"/>
    </w:rPr>
  </w:style>
  <w:style w:type="paragraph" w:customStyle="1" w:styleId="BodyBullets">
    <w:name w:val="BodyBullets"/>
    <w:basedOn w:val="Normal"/>
    <w:rsid w:val="00E94BEC"/>
    <w:pPr>
      <w:widowControl/>
      <w:tabs>
        <w:tab w:val="num" w:pos="360"/>
      </w:tabs>
      <w:wordWrap/>
      <w:autoSpaceDE/>
      <w:autoSpaceDN/>
      <w:spacing w:after="0" w:line="240" w:lineRule="auto"/>
      <w:ind w:left="360" w:hanging="360"/>
      <w:jc w:val="left"/>
    </w:pPr>
    <w:rPr>
      <w:rFonts w:ascii="Arial" w:eastAsia="바탕" w:hAnsi="Arial"/>
      <w:kern w:val="0"/>
      <w:sz w:val="22"/>
      <w:szCs w:val="24"/>
      <w:lang w:val="en-CA"/>
    </w:rPr>
  </w:style>
  <w:style w:type="paragraph" w:customStyle="1" w:styleId="paragraph">
    <w:name w:val="paragraph"/>
    <w:basedOn w:val="Normal"/>
    <w:rsid w:val="00B6604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kern w:val="0"/>
      <w:sz w:val="24"/>
      <w:szCs w:val="24"/>
      <w:lang w:val="en-CA"/>
    </w:rPr>
  </w:style>
  <w:style w:type="character" w:customStyle="1" w:styleId="normaltextrun">
    <w:name w:val="normaltextrun"/>
    <w:basedOn w:val="DefaultParagraphFont"/>
    <w:rsid w:val="00B66048"/>
  </w:style>
  <w:style w:type="character" w:customStyle="1" w:styleId="eop">
    <w:name w:val="eop"/>
    <w:basedOn w:val="DefaultParagraphFont"/>
    <w:rsid w:val="00B66048"/>
  </w:style>
  <w:style w:type="character" w:styleId="Hyperlink">
    <w:name w:val="Hyperlink"/>
    <w:basedOn w:val="DefaultParagraphFont"/>
    <w:uiPriority w:val="99"/>
    <w:unhideWhenUsed/>
    <w:rsid w:val="00B660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048"/>
    <w:rPr>
      <w:color w:val="808080"/>
      <w:shd w:val="clear" w:color="auto" w:fill="E6E6E6"/>
    </w:rPr>
  </w:style>
  <w:style w:type="character" w:customStyle="1" w:styleId="spellingerror">
    <w:name w:val="spellingerror"/>
    <w:basedOn w:val="DefaultParagraphFont"/>
    <w:rsid w:val="00B7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elt/49.3.2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2307/3588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9AE6B-9D55-4B30-B0FB-86D0080D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Whitehead, George E.K. (Prof.)</cp:lastModifiedBy>
  <cp:revision>4</cp:revision>
  <cp:lastPrinted>2018-06-12T05:54:00Z</cp:lastPrinted>
  <dcterms:created xsi:type="dcterms:W3CDTF">2018-07-24T02:43:00Z</dcterms:created>
  <dcterms:modified xsi:type="dcterms:W3CDTF">2018-07-24T02:52:00Z</dcterms:modified>
</cp:coreProperties>
</file>