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3A2" w:rsidRDefault="00AD03A2" w:rsidP="00AD03A2">
      <w:pPr>
        <w:spacing w:line="480" w:lineRule="auto"/>
        <w:rPr>
          <w:rStyle w:val="normaltextrun"/>
          <w:rFonts w:ascii="Times New Roman" w:hAnsi="Times New Roman" w:cs="Times New Roman"/>
          <w:sz w:val="24"/>
          <w:szCs w:val="24"/>
        </w:rPr>
      </w:pPr>
      <w:r>
        <w:rPr>
          <w:rStyle w:val="normaltextrun"/>
          <w:rFonts w:ascii="Times New Roman" w:hAnsi="Times New Roman" w:cs="Times New Roman" w:hint="eastAsia"/>
          <w:sz w:val="24"/>
          <w:szCs w:val="24"/>
        </w:rPr>
        <w:t>1.</w:t>
      </w:r>
    </w:p>
    <w:p w:rsidR="00676B1E" w:rsidRPr="00676B1E" w:rsidRDefault="00CA145E" w:rsidP="00CA145E">
      <w:pPr>
        <w:pStyle w:val="paragraph"/>
        <w:spacing w:line="480" w:lineRule="auto"/>
        <w:ind w:firstLine="720"/>
        <w:textAlignment w:val="baseline"/>
        <w:rPr>
          <w:rStyle w:val="normaltextrun"/>
          <w:rFonts w:ascii="Times New Roman" w:hAnsi="Times New Roman" w:cs="Times New Roman"/>
        </w:rPr>
      </w:pPr>
      <w:r w:rsidRPr="00CA145E">
        <w:rPr>
          <w:rStyle w:val="normaltextrun"/>
          <w:rFonts w:ascii="Times New Roman" w:hAnsi="Times New Roman" w:cs="Times New Roman"/>
        </w:rPr>
        <w:t xml:space="preserve">For pre-service language teacher education to be successful the ‘global era’, traditional approaches to teacher preparation need to be re-examined to find more effective approaches that can cater to the knowledge, skills, and abilities language teachers need within their specific teaching environment. </w:t>
      </w:r>
      <w:r>
        <w:rPr>
          <w:rStyle w:val="normaltextrun"/>
          <w:rFonts w:ascii="Times New Roman" w:hAnsi="Times New Roman" w:cs="Times New Roman"/>
        </w:rPr>
        <w:t xml:space="preserve">It is crucial for </w:t>
      </w:r>
      <w:r w:rsidRPr="00CA145E">
        <w:rPr>
          <w:rStyle w:val="normaltextrun"/>
          <w:rFonts w:ascii="Times New Roman" w:hAnsi="Times New Roman" w:cs="Times New Roman"/>
        </w:rPr>
        <w:t xml:space="preserve">teacher education </w:t>
      </w:r>
      <w:proofErr w:type="spellStart"/>
      <w:r w:rsidRPr="00CA145E">
        <w:rPr>
          <w:rStyle w:val="normaltextrun"/>
          <w:rFonts w:ascii="Times New Roman" w:hAnsi="Times New Roman" w:cs="Times New Roman"/>
        </w:rPr>
        <w:t>programmes</w:t>
      </w:r>
      <w:proofErr w:type="spellEnd"/>
      <w:r>
        <w:rPr>
          <w:rStyle w:val="normaltextrun"/>
          <w:rFonts w:ascii="Times New Roman" w:hAnsi="Times New Roman" w:cs="Times New Roman"/>
        </w:rPr>
        <w:t xml:space="preserve"> to be </w:t>
      </w:r>
      <w:r w:rsidRPr="00CA145E">
        <w:rPr>
          <w:rStyle w:val="normaltextrun"/>
          <w:rFonts w:ascii="Times New Roman" w:hAnsi="Times New Roman" w:cs="Times New Roman"/>
        </w:rPr>
        <w:t xml:space="preserve">“…sensitive to a particular group of teachers teaching a particular group of learners pursuing a particular set of goals within a particular institutional context embedded in a particular sociocultural milieu” </w:t>
      </w:r>
      <w:r>
        <w:rPr>
          <w:rStyle w:val="normaltextrun"/>
          <w:rFonts w:ascii="Times New Roman" w:hAnsi="Times New Roman" w:cs="Times New Roman"/>
        </w:rPr>
        <w:t xml:space="preserve">. </w:t>
      </w:r>
      <w:r w:rsidRPr="00CA145E">
        <w:rPr>
          <w:rStyle w:val="normaltextrun"/>
          <w:rFonts w:ascii="Times New Roman" w:hAnsi="Times New Roman" w:cs="Times New Roman"/>
        </w:rPr>
        <w:t xml:space="preserve">If teacher preparation </w:t>
      </w:r>
      <w:proofErr w:type="spellStart"/>
      <w:r w:rsidRPr="00CA145E">
        <w:rPr>
          <w:rStyle w:val="normaltextrun"/>
          <w:rFonts w:ascii="Times New Roman" w:hAnsi="Times New Roman" w:cs="Times New Roman"/>
        </w:rPr>
        <w:t>programmes</w:t>
      </w:r>
      <w:proofErr w:type="spellEnd"/>
      <w:r w:rsidRPr="00CA145E">
        <w:rPr>
          <w:rStyle w:val="normaltextrun"/>
          <w:rFonts w:ascii="Times New Roman" w:hAnsi="Times New Roman" w:cs="Times New Roman"/>
        </w:rPr>
        <w:t xml:space="preserve"> </w:t>
      </w:r>
      <w:r>
        <w:rPr>
          <w:rStyle w:val="normaltextrun"/>
          <w:rFonts w:ascii="Times New Roman" w:hAnsi="Times New Roman" w:cs="Times New Roman"/>
        </w:rPr>
        <w:t xml:space="preserve">the contextual needs of participating teachers, they will most likely be </w:t>
      </w:r>
      <w:r w:rsidRPr="00CA145E">
        <w:rPr>
          <w:rStyle w:val="normaltextrun"/>
          <w:rFonts w:ascii="Times New Roman" w:hAnsi="Times New Roman" w:cs="Times New Roman"/>
        </w:rPr>
        <w:t>ineffective in properly preparing teachers, as what is being learned is not sufficiently relevant to the realities of the teachers’ classrooms.</w:t>
      </w:r>
    </w:p>
    <w:p w:rsidR="00AD03A2" w:rsidRDefault="00AD03A2" w:rsidP="00AD03A2">
      <w:pPr>
        <w:pStyle w:val="paragraph"/>
        <w:spacing w:line="480" w:lineRule="auto"/>
        <w:textAlignment w:val="baseline"/>
        <w:rPr>
          <w:rStyle w:val="normaltextrun"/>
          <w:rFonts w:ascii="Times New Roman" w:hAnsi="Times New Roman" w:cs="Times New Roman"/>
        </w:rPr>
      </w:pPr>
      <w:r>
        <w:rPr>
          <w:rStyle w:val="normaltextrun"/>
          <w:rFonts w:ascii="Times New Roman" w:hAnsi="Times New Roman" w:cs="Times New Roman" w:hint="eastAsia"/>
        </w:rPr>
        <w:t>2.</w:t>
      </w:r>
    </w:p>
    <w:p w:rsidR="00AD03A2" w:rsidRPr="00AD03A2" w:rsidRDefault="004C3BFC" w:rsidP="00AD03A2">
      <w:pPr>
        <w:pStyle w:val="paragraph"/>
        <w:spacing w:line="480" w:lineRule="auto"/>
        <w:ind w:firstLine="720"/>
        <w:textAlignment w:val="baseline"/>
        <w:rPr>
          <w:rFonts w:ascii="Times New Roman" w:hAnsi="Times New Roman" w:cs="Times New Roman"/>
        </w:rPr>
      </w:pPr>
      <w:r w:rsidRPr="004C3BFC">
        <w:rPr>
          <w:rStyle w:val="normaltextrun"/>
          <w:rFonts w:ascii="Times New Roman" w:hAnsi="Times New Roman" w:cs="Times New Roman"/>
        </w:rPr>
        <w:t xml:space="preserve">Teacher education </w:t>
      </w:r>
      <w:proofErr w:type="spellStart"/>
      <w:r w:rsidRPr="004C3BFC">
        <w:rPr>
          <w:rStyle w:val="normaltextrun"/>
          <w:rFonts w:ascii="Times New Roman" w:hAnsi="Times New Roman" w:cs="Times New Roman"/>
        </w:rPr>
        <w:t>programmes</w:t>
      </w:r>
      <w:proofErr w:type="spellEnd"/>
      <w:r w:rsidRPr="004C3BFC">
        <w:rPr>
          <w:rStyle w:val="normaltextrun"/>
          <w:rFonts w:ascii="Times New Roman" w:hAnsi="Times New Roman" w:cs="Times New Roman"/>
        </w:rPr>
        <w:t xml:space="preserve"> have existed for a very long time; however, second language teacher education </w:t>
      </w:r>
      <w:proofErr w:type="spellStart"/>
      <w:r w:rsidRPr="004C3BFC">
        <w:rPr>
          <w:rStyle w:val="normaltextrun"/>
          <w:rFonts w:ascii="Times New Roman" w:hAnsi="Times New Roman" w:cs="Times New Roman"/>
        </w:rPr>
        <w:t>programmes</w:t>
      </w:r>
      <w:proofErr w:type="spellEnd"/>
      <w:r w:rsidRPr="004C3BFC">
        <w:rPr>
          <w:rStyle w:val="normaltextrun"/>
          <w:rFonts w:ascii="Times New Roman" w:hAnsi="Times New Roman" w:cs="Times New Roman"/>
        </w:rPr>
        <w:t xml:space="preserve"> are a relatively recent </w:t>
      </w:r>
      <w:proofErr w:type="gramStart"/>
      <w:r w:rsidRPr="004C3BFC">
        <w:rPr>
          <w:rStyle w:val="normaltextrun"/>
          <w:rFonts w:ascii="Times New Roman" w:hAnsi="Times New Roman" w:cs="Times New Roman"/>
        </w:rPr>
        <w:t>development .</w:t>
      </w:r>
      <w:proofErr w:type="gramEnd"/>
      <w:r w:rsidRPr="004C3BFC">
        <w:rPr>
          <w:rStyle w:val="normaltextrun"/>
          <w:rFonts w:ascii="Times New Roman" w:hAnsi="Times New Roman" w:cs="Times New Roman"/>
        </w:rPr>
        <w:t xml:space="preserve"> This is mainly because, in the past, English language teachers were native or fluent speakers of the target language, and fluency in the language was often taken as the single sufficient criterion required to be a teacher of the language. </w:t>
      </w:r>
      <w:r>
        <w:rPr>
          <w:rStyle w:val="normaltextrun"/>
          <w:rFonts w:ascii="Times New Roman" w:hAnsi="Times New Roman" w:cs="Times New Roman"/>
        </w:rPr>
        <w:t>D</w:t>
      </w:r>
      <w:r w:rsidRPr="004C3BFC">
        <w:rPr>
          <w:rStyle w:val="normaltextrun"/>
          <w:rFonts w:ascii="Times New Roman" w:hAnsi="Times New Roman" w:cs="Times New Roman"/>
        </w:rPr>
        <w:t>uring the early 1900s teachers were seen as ‘self-made’, and therefore, little, if any, training was seen as necessary.</w:t>
      </w:r>
    </w:p>
    <w:p w:rsidR="00AD03A2" w:rsidRPr="00676B1E" w:rsidRDefault="00AD03A2" w:rsidP="00AD03A2">
      <w:pPr>
        <w:pStyle w:val="paragraph"/>
        <w:spacing w:line="480" w:lineRule="auto"/>
        <w:textAlignment w:val="baseline"/>
        <w:rPr>
          <w:rFonts w:ascii="Times New Roman" w:hAnsi="Times New Roman" w:cs="Times New Roman"/>
        </w:rPr>
      </w:pPr>
      <w:r>
        <w:rPr>
          <w:rFonts w:ascii="Times New Roman" w:hAnsi="Times New Roman" w:cs="Times New Roman" w:hint="eastAsia"/>
        </w:rPr>
        <w:t>3</w:t>
      </w:r>
      <w:r w:rsidR="00651E58">
        <w:rPr>
          <w:rFonts w:ascii="Times New Roman" w:hAnsi="Times New Roman" w:cs="Times New Roman"/>
        </w:rPr>
        <w:t>.</w:t>
      </w:r>
    </w:p>
    <w:p w:rsidR="00651E58" w:rsidRPr="00651E58" w:rsidRDefault="00651E58" w:rsidP="00651E58">
      <w:pPr>
        <w:pStyle w:val="paragraph"/>
        <w:spacing w:line="480" w:lineRule="auto"/>
        <w:ind w:firstLine="720"/>
        <w:textAlignment w:val="baseline"/>
        <w:rPr>
          <w:rStyle w:val="normaltextrun"/>
          <w:rFonts w:ascii="Times New Roman" w:hAnsi="Times New Roman" w:cs="Times New Roman"/>
        </w:rPr>
      </w:pPr>
      <w:r w:rsidRPr="00651E58">
        <w:rPr>
          <w:rStyle w:val="normaltextrun"/>
          <w:rFonts w:ascii="Times New Roman" w:hAnsi="Times New Roman" w:cs="Times New Roman"/>
        </w:rPr>
        <w:t>A</w:t>
      </w:r>
      <w:r w:rsidRPr="00651E58">
        <w:rPr>
          <w:rStyle w:val="normaltextrun"/>
          <w:rFonts w:ascii="Times New Roman" w:hAnsi="Times New Roman" w:cs="Times New Roman"/>
        </w:rPr>
        <w:t>s the number of users of smartphones, individual computers, and tablets has increased, the number of users of interactive e-books has also steadily increased (</w:t>
      </w:r>
      <w:proofErr w:type="spellStart"/>
      <w:r w:rsidRPr="00651E58">
        <w:rPr>
          <w:rStyle w:val="normaltextrun"/>
          <w:rFonts w:ascii="Times New Roman" w:hAnsi="Times New Roman" w:cs="Times New Roman"/>
        </w:rPr>
        <w:t>Smeets</w:t>
      </w:r>
      <w:proofErr w:type="spellEnd"/>
      <w:r w:rsidRPr="00651E58">
        <w:rPr>
          <w:rStyle w:val="normaltextrun"/>
          <w:rFonts w:ascii="Times New Roman" w:hAnsi="Times New Roman" w:cs="Times New Roman"/>
        </w:rPr>
        <w:t xml:space="preserve"> &amp; Bus, 2013). Thus, in recent years a great deal of research has </w:t>
      </w:r>
      <w:proofErr w:type="gramStart"/>
      <w:r w:rsidRPr="00651E58">
        <w:rPr>
          <w:rStyle w:val="normaltextrun"/>
          <w:rFonts w:ascii="Times New Roman" w:hAnsi="Times New Roman" w:cs="Times New Roman"/>
        </w:rPr>
        <w:t>looked into</w:t>
      </w:r>
      <w:proofErr w:type="gramEnd"/>
      <w:r w:rsidRPr="00651E58">
        <w:rPr>
          <w:rStyle w:val="normaltextrun"/>
          <w:rFonts w:ascii="Times New Roman" w:hAnsi="Times New Roman" w:cs="Times New Roman"/>
        </w:rPr>
        <w:t xml:space="preserve"> ways in which interactive e-books may benefit students’ L2 language learning process (</w:t>
      </w:r>
      <w:proofErr w:type="spellStart"/>
      <w:r w:rsidRPr="00651E58">
        <w:rPr>
          <w:rStyle w:val="normaltextrun"/>
          <w:rFonts w:ascii="Times New Roman" w:hAnsi="Times New Roman" w:cs="Times New Roman"/>
        </w:rPr>
        <w:t>Biancarosa</w:t>
      </w:r>
      <w:proofErr w:type="spellEnd"/>
      <w:r w:rsidRPr="00651E58">
        <w:rPr>
          <w:rStyle w:val="normaltextrun"/>
          <w:rFonts w:ascii="Times New Roman" w:hAnsi="Times New Roman" w:cs="Times New Roman"/>
        </w:rPr>
        <w:t xml:space="preserve"> &amp; </w:t>
      </w:r>
      <w:r w:rsidRPr="00651E58">
        <w:rPr>
          <w:rStyle w:val="normaltextrun"/>
          <w:rFonts w:ascii="Times New Roman" w:hAnsi="Times New Roman" w:cs="Times New Roman"/>
        </w:rPr>
        <w:lastRenderedPageBreak/>
        <w:t>Griffiths, 2012; Chen, et al., 2013; de Jong &amp; Bus, 2004; Moreno &amp; Mayer; 2007; Wood, et al., 2018).  </w:t>
      </w:r>
    </w:p>
    <w:p w:rsidR="00651E58" w:rsidRPr="00651E58" w:rsidRDefault="00651E58" w:rsidP="00651E58">
      <w:pPr>
        <w:pStyle w:val="paragraph"/>
        <w:spacing w:line="480" w:lineRule="auto"/>
        <w:ind w:firstLine="720"/>
        <w:textAlignment w:val="baseline"/>
        <w:rPr>
          <w:rStyle w:val="normaltextrun"/>
          <w:rFonts w:ascii="Times New Roman" w:hAnsi="Times New Roman" w:cs="Times New Roman"/>
        </w:rPr>
      </w:pPr>
      <w:r w:rsidRPr="00651E58">
        <w:rPr>
          <w:rStyle w:val="normaltextrun"/>
          <w:rFonts w:ascii="Times New Roman" w:hAnsi="Times New Roman" w:cs="Times New Roman"/>
        </w:rPr>
        <w:t xml:space="preserve">To date, various positive effects of interactive e-books on students’ L1 and L2 reading performance have been presented with benefits including vocabulary growth (Korat &amp; Shamir, 2007; </w:t>
      </w:r>
      <w:proofErr w:type="spellStart"/>
      <w:r w:rsidRPr="00651E58">
        <w:rPr>
          <w:rStyle w:val="normaltextrun"/>
          <w:rFonts w:ascii="Times New Roman" w:hAnsi="Times New Roman" w:cs="Times New Roman"/>
        </w:rPr>
        <w:t>Smeets</w:t>
      </w:r>
      <w:proofErr w:type="spellEnd"/>
      <w:r w:rsidRPr="00651E58">
        <w:rPr>
          <w:rStyle w:val="normaltextrun"/>
          <w:rFonts w:ascii="Times New Roman" w:hAnsi="Times New Roman" w:cs="Times New Roman"/>
        </w:rPr>
        <w:t xml:space="preserve"> &amp; Bus, 2015), improvements in reading comprehension (Kao, et al., 2016; </w:t>
      </w:r>
      <w:proofErr w:type="spellStart"/>
      <w:r w:rsidRPr="00651E58">
        <w:rPr>
          <w:rStyle w:val="normaltextrun"/>
          <w:rFonts w:ascii="Times New Roman" w:hAnsi="Times New Roman" w:cs="Times New Roman"/>
        </w:rPr>
        <w:t>Marzban</w:t>
      </w:r>
      <w:proofErr w:type="spellEnd"/>
      <w:r w:rsidRPr="00651E58">
        <w:rPr>
          <w:rStyle w:val="normaltextrun"/>
          <w:rFonts w:ascii="Times New Roman" w:hAnsi="Times New Roman" w:cs="Times New Roman"/>
        </w:rPr>
        <w:t xml:space="preserve">, 2011a, 2011b; Takacs &amp; Bus, 2016), and the enhancement of phonological awareness (Korat, 2009, 2010). However, negative effects have also been reported regarding students’ reading comprehension due to eye fatigue from reading on a screen (Jeong, 2012), and formed habits of skimming and scanning screen content (Lenhard, Schroeders, &amp; Lenhard, 2017, Singer </w:t>
      </w:r>
      <w:proofErr w:type="spellStart"/>
      <w:r w:rsidRPr="00651E58">
        <w:rPr>
          <w:rStyle w:val="normaltextrun"/>
          <w:rFonts w:ascii="Times New Roman" w:hAnsi="Times New Roman" w:cs="Times New Roman"/>
        </w:rPr>
        <w:t>Trakhman</w:t>
      </w:r>
      <w:proofErr w:type="spellEnd"/>
      <w:r w:rsidRPr="00651E58">
        <w:rPr>
          <w:rStyle w:val="normaltextrun"/>
          <w:rFonts w:ascii="Times New Roman" w:hAnsi="Times New Roman" w:cs="Times New Roman"/>
        </w:rPr>
        <w:t xml:space="preserve">, Alexander, &amp; </w:t>
      </w:r>
      <w:proofErr w:type="spellStart"/>
      <w:r w:rsidRPr="00651E58">
        <w:rPr>
          <w:rStyle w:val="normaltextrun"/>
          <w:rFonts w:ascii="Times New Roman" w:hAnsi="Times New Roman" w:cs="Times New Roman"/>
        </w:rPr>
        <w:t>Siverman</w:t>
      </w:r>
      <w:proofErr w:type="spellEnd"/>
      <w:r w:rsidRPr="00651E58">
        <w:rPr>
          <w:rStyle w:val="normaltextrun"/>
          <w:rFonts w:ascii="Times New Roman" w:hAnsi="Times New Roman" w:cs="Times New Roman"/>
        </w:rPr>
        <w:t>, 2018).</w:t>
      </w:r>
    </w:p>
    <w:p w:rsidR="00676B1E" w:rsidRPr="00676B1E" w:rsidRDefault="00676B1E" w:rsidP="00651E58">
      <w:pPr>
        <w:pStyle w:val="paragraph"/>
        <w:spacing w:line="480" w:lineRule="auto"/>
        <w:ind w:firstLine="720"/>
        <w:textAlignment w:val="baseline"/>
        <w:rPr>
          <w:rStyle w:val="normaltextrun"/>
          <w:rFonts w:ascii="Times New Roman" w:hAnsi="Times New Roman" w:cs="Times New Roman"/>
        </w:rPr>
      </w:pPr>
    </w:p>
    <w:p w:rsidR="00676B1E" w:rsidRPr="00676B1E" w:rsidRDefault="00676B1E" w:rsidP="00676B1E">
      <w:pPr>
        <w:spacing w:line="480" w:lineRule="auto"/>
        <w:rPr>
          <w:rStyle w:val="normaltextrun"/>
          <w:rFonts w:ascii="Times New Roman" w:hAnsi="Times New Roman" w:cs="Times New Roman"/>
          <w:sz w:val="24"/>
          <w:szCs w:val="24"/>
        </w:rPr>
      </w:pPr>
    </w:p>
    <w:p w:rsidR="00676B1E" w:rsidRPr="00676B1E" w:rsidRDefault="00676B1E" w:rsidP="00676B1E">
      <w:pPr>
        <w:spacing w:line="480" w:lineRule="auto"/>
        <w:rPr>
          <w:rFonts w:ascii="Times New Roman" w:hAnsi="Times New Roman" w:cs="Times New Roman"/>
          <w:sz w:val="24"/>
          <w:szCs w:val="24"/>
        </w:rPr>
      </w:pPr>
    </w:p>
    <w:sectPr w:rsidR="00676B1E" w:rsidRPr="00676B1E" w:rsidSect="00C81B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F7B43"/>
    <w:multiLevelType w:val="hybridMultilevel"/>
    <w:tmpl w:val="D974C04E"/>
    <w:lvl w:ilvl="0" w:tplc="1C44C9B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16cid:durableId="167834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6B1E"/>
    <w:rsid w:val="004C3BFC"/>
    <w:rsid w:val="00540433"/>
    <w:rsid w:val="00651E58"/>
    <w:rsid w:val="00676B1E"/>
    <w:rsid w:val="006825AB"/>
    <w:rsid w:val="00835C4B"/>
    <w:rsid w:val="009638D0"/>
    <w:rsid w:val="009B3ACE"/>
    <w:rsid w:val="00AD03A2"/>
    <w:rsid w:val="00C81B0B"/>
    <w:rsid w:val="00CA145E"/>
    <w:rsid w:val="00FF13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97E"/>
  <w15:docId w15:val="{5C26E98B-8F1C-4312-8C41-C5F76CDD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0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76B1E"/>
  </w:style>
  <w:style w:type="character" w:customStyle="1" w:styleId="spellingerror">
    <w:name w:val="spellingerror"/>
    <w:basedOn w:val="DefaultParagraphFont"/>
    <w:rsid w:val="00676B1E"/>
  </w:style>
  <w:style w:type="paragraph" w:customStyle="1" w:styleId="paragraph">
    <w:name w:val="paragraph"/>
    <w:basedOn w:val="Normal"/>
    <w:rsid w:val="00676B1E"/>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eop">
    <w:name w:val="eop"/>
    <w:basedOn w:val="DefaultParagraphFont"/>
    <w:rsid w:val="00676B1E"/>
  </w:style>
  <w:style w:type="paragraph" w:styleId="ListParagraph">
    <w:name w:val="List Paragraph"/>
    <w:basedOn w:val="Normal"/>
    <w:uiPriority w:val="34"/>
    <w:qFormat/>
    <w:rsid w:val="00AD03A2"/>
    <w:pPr>
      <w:ind w:leftChars="400" w:left="800"/>
    </w:pPr>
  </w:style>
  <w:style w:type="paragraph" w:styleId="Revision">
    <w:name w:val="Revision"/>
    <w:hidden/>
    <w:uiPriority w:val="99"/>
    <w:semiHidden/>
    <w:rsid w:val="0065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589">
      <w:bodyDiv w:val="1"/>
      <w:marLeft w:val="0"/>
      <w:marRight w:val="0"/>
      <w:marTop w:val="0"/>
      <w:marBottom w:val="0"/>
      <w:divBdr>
        <w:top w:val="none" w:sz="0" w:space="0" w:color="auto"/>
        <w:left w:val="none" w:sz="0" w:space="0" w:color="auto"/>
        <w:bottom w:val="none" w:sz="0" w:space="0" w:color="auto"/>
        <w:right w:val="none" w:sz="0" w:space="0" w:color="auto"/>
      </w:divBdr>
      <w:divsChild>
        <w:div w:id="1758556508">
          <w:marLeft w:val="0"/>
          <w:marRight w:val="0"/>
          <w:marTop w:val="0"/>
          <w:marBottom w:val="0"/>
          <w:divBdr>
            <w:top w:val="none" w:sz="0" w:space="0" w:color="auto"/>
            <w:left w:val="none" w:sz="0" w:space="0" w:color="auto"/>
            <w:bottom w:val="none" w:sz="0" w:space="0" w:color="auto"/>
            <w:right w:val="none" w:sz="0" w:space="0" w:color="auto"/>
          </w:divBdr>
        </w:div>
      </w:divsChild>
    </w:div>
    <w:div w:id="583533592">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2">
          <w:marLeft w:val="0"/>
          <w:marRight w:val="0"/>
          <w:marTop w:val="0"/>
          <w:marBottom w:val="0"/>
          <w:divBdr>
            <w:top w:val="none" w:sz="0" w:space="0" w:color="auto"/>
            <w:left w:val="none" w:sz="0" w:space="0" w:color="auto"/>
            <w:bottom w:val="none" w:sz="0" w:space="0" w:color="auto"/>
            <w:right w:val="none" w:sz="0" w:space="0" w:color="auto"/>
          </w:divBdr>
        </w:div>
        <w:div w:id="2122415874">
          <w:marLeft w:val="0"/>
          <w:marRight w:val="0"/>
          <w:marTop w:val="0"/>
          <w:marBottom w:val="0"/>
          <w:divBdr>
            <w:top w:val="none" w:sz="0" w:space="0" w:color="auto"/>
            <w:left w:val="none" w:sz="0" w:space="0" w:color="auto"/>
            <w:bottom w:val="none" w:sz="0" w:space="0" w:color="auto"/>
            <w:right w:val="none" w:sz="0" w:space="0" w:color="auto"/>
          </w:divBdr>
        </w:div>
      </w:divsChild>
    </w:div>
    <w:div w:id="631909382">
      <w:bodyDiv w:val="1"/>
      <w:marLeft w:val="0"/>
      <w:marRight w:val="0"/>
      <w:marTop w:val="0"/>
      <w:marBottom w:val="0"/>
      <w:divBdr>
        <w:top w:val="none" w:sz="0" w:space="0" w:color="auto"/>
        <w:left w:val="none" w:sz="0" w:space="0" w:color="auto"/>
        <w:bottom w:val="none" w:sz="0" w:space="0" w:color="auto"/>
        <w:right w:val="none" w:sz="0" w:space="0" w:color="auto"/>
      </w:divBdr>
      <w:divsChild>
        <w:div w:id="820653831">
          <w:marLeft w:val="0"/>
          <w:marRight w:val="0"/>
          <w:marTop w:val="0"/>
          <w:marBottom w:val="0"/>
          <w:divBdr>
            <w:top w:val="none" w:sz="0" w:space="0" w:color="auto"/>
            <w:left w:val="none" w:sz="0" w:space="0" w:color="auto"/>
            <w:bottom w:val="none" w:sz="0" w:space="0" w:color="auto"/>
            <w:right w:val="none" w:sz="0" w:space="0" w:color="auto"/>
          </w:divBdr>
        </w:div>
      </w:divsChild>
    </w:div>
    <w:div w:id="739596306">
      <w:bodyDiv w:val="1"/>
      <w:marLeft w:val="0"/>
      <w:marRight w:val="0"/>
      <w:marTop w:val="0"/>
      <w:marBottom w:val="0"/>
      <w:divBdr>
        <w:top w:val="none" w:sz="0" w:space="0" w:color="auto"/>
        <w:left w:val="none" w:sz="0" w:space="0" w:color="auto"/>
        <w:bottom w:val="none" w:sz="0" w:space="0" w:color="auto"/>
        <w:right w:val="none" w:sz="0" w:space="0" w:color="auto"/>
      </w:divBdr>
      <w:divsChild>
        <w:div w:id="495996705">
          <w:marLeft w:val="0"/>
          <w:marRight w:val="0"/>
          <w:marTop w:val="0"/>
          <w:marBottom w:val="0"/>
          <w:divBdr>
            <w:top w:val="none" w:sz="0" w:space="0" w:color="auto"/>
            <w:left w:val="none" w:sz="0" w:space="0" w:color="auto"/>
            <w:bottom w:val="none" w:sz="0" w:space="0" w:color="auto"/>
            <w:right w:val="none" w:sz="0" w:space="0" w:color="auto"/>
          </w:divBdr>
        </w:div>
        <w:div w:id="99314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8</cp:revision>
  <dcterms:created xsi:type="dcterms:W3CDTF">2017-10-26T00:44:00Z</dcterms:created>
  <dcterms:modified xsi:type="dcterms:W3CDTF">2023-04-03T07:31:00Z</dcterms:modified>
</cp:coreProperties>
</file>