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9B10" w14:textId="77777777" w:rsidR="000A25BA" w:rsidRDefault="000A25BA">
      <w:r>
        <w:t>Other language teacher objectives</w:t>
      </w:r>
    </w:p>
    <w:p w14:paraId="4C145DAC" w14:textId="77777777" w:rsidR="000A25BA" w:rsidRDefault="00274894">
      <w:r>
        <w:br/>
        <w:t>intercultural citizen</w:t>
      </w:r>
      <w:r>
        <w:br/>
      </w:r>
      <w:r>
        <w:br/>
        <w:t>intercultural competence</w:t>
      </w:r>
      <w:r>
        <w:br/>
      </w:r>
      <w:r>
        <w:br/>
        <w:t>social</w:t>
      </w:r>
      <w:r>
        <w:br/>
      </w:r>
      <w:r>
        <w:br/>
        <w:t>physical</w:t>
      </w:r>
      <w:r>
        <w:br/>
      </w:r>
      <w:r>
        <w:br/>
        <w:t>motor skills</w:t>
      </w:r>
      <w:r>
        <w:br/>
      </w:r>
      <w:r>
        <w:br/>
        <w:t>emotional</w:t>
      </w:r>
      <w:r>
        <w:br/>
      </w:r>
      <w:r>
        <w:br/>
        <w:t>cognitive</w:t>
      </w:r>
    </w:p>
    <w:p w14:paraId="5D47D2A6" w14:textId="77777777" w:rsidR="000A25BA" w:rsidRDefault="000A25BA"/>
    <w:p w14:paraId="2A37E3E0" w14:textId="3F88EFE8" w:rsidR="00D030DA" w:rsidRDefault="000A25BA">
      <w:r>
        <w:t>Teachers proficiency and teaching related to:</w:t>
      </w:r>
      <w:r w:rsidR="00274894">
        <w:br/>
      </w:r>
      <w:r w:rsidR="00274894">
        <w:br/>
        <w:t>sociocultural theory</w:t>
      </w:r>
      <w:r w:rsidR="00274894">
        <w:br/>
      </w:r>
      <w:r w:rsidR="00274894">
        <w:br/>
        <w:t>Vygotsky</w:t>
      </w:r>
      <w:r w:rsidR="00274894">
        <w:br/>
      </w:r>
      <w:r w:rsidR="00274894">
        <w:br/>
        <w:t>MKO</w:t>
      </w:r>
      <w:r>
        <w:t xml:space="preserve"> -</w:t>
      </w:r>
      <w:r w:rsidRPr="000A25BA">
        <w:t xml:space="preserve"> </w:t>
      </w:r>
      <w:r>
        <w:t>more knowledgeable other</w:t>
      </w:r>
      <w:r w:rsidR="00274894">
        <w:br/>
      </w:r>
      <w:r w:rsidR="00274894">
        <w:br/>
        <w:t>ZPD</w:t>
      </w:r>
      <w:r>
        <w:t xml:space="preserve"> – zone of proximal development</w:t>
      </w:r>
      <w:r w:rsidR="00274894">
        <w:br/>
      </w:r>
      <w:r w:rsidR="00274894">
        <w:br/>
        <w:t>Scaffolding</w:t>
      </w:r>
      <w:r w:rsidR="00274894">
        <w:br/>
      </w:r>
      <w:r w:rsidR="00274894">
        <w:br/>
        <w:t>Wood, Bruner, Ross</w:t>
      </w:r>
      <w:r w:rsidR="00274894">
        <w:br/>
      </w:r>
      <w:r w:rsidR="00274894">
        <w:br/>
        <w:t>Bruner</w:t>
      </w:r>
      <w:r w:rsidR="00274894">
        <w:br/>
      </w:r>
      <w:r w:rsidR="00274894">
        <w:br/>
        <w:t>I+1</w:t>
      </w:r>
      <w:r w:rsidR="00274894">
        <w:br/>
      </w:r>
      <w:r w:rsidR="00274894">
        <w:br/>
        <w:t>Comprehensible input hypothesis</w:t>
      </w:r>
      <w:r>
        <w:t xml:space="preserve"> (Krashen)</w:t>
      </w:r>
    </w:p>
    <w:sectPr w:rsidR="00D030DA" w:rsidSect="004878E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94"/>
    <w:rsid w:val="000A25BA"/>
    <w:rsid w:val="00274894"/>
    <w:rsid w:val="002C5066"/>
    <w:rsid w:val="004878EC"/>
    <w:rsid w:val="004D1E8B"/>
    <w:rsid w:val="006202CE"/>
    <w:rsid w:val="00A37B01"/>
    <w:rsid w:val="00A632EA"/>
    <w:rsid w:val="00AE01F6"/>
    <w:rsid w:val="00D030DA"/>
    <w:rsid w:val="00D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6DFF"/>
  <w15:chartTrackingRefBased/>
  <w15:docId w15:val="{AC33345B-5A6D-470D-BCEB-FB62058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2022-03-21T10:59:00Z</dcterms:created>
  <dcterms:modified xsi:type="dcterms:W3CDTF">2022-03-21T11:01:00Z</dcterms:modified>
</cp:coreProperties>
</file>